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FEEC" w14:textId="0D54432F" w:rsidR="00C16F81" w:rsidRDefault="00716E6C" w:rsidP="00C55BD5">
      <w:pPr>
        <w:rPr>
          <w:rFonts w:ascii="Arial Narrow" w:hAnsi="Arial Narrow"/>
          <w:b w:val="0"/>
          <w:color w:val="auto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 w:val="0"/>
          <w:color w:val="auto"/>
          <w:sz w:val="20"/>
          <w:szCs w:val="20"/>
        </w:rPr>
        <w:tab/>
      </w:r>
    </w:p>
    <w:p w14:paraId="7AA82951" w14:textId="5C1301D5" w:rsidR="00C16F81" w:rsidRDefault="00C16F81" w:rsidP="00C55BD5">
      <w:pPr>
        <w:rPr>
          <w:rFonts w:ascii="Arial Narrow" w:hAnsi="Arial Narrow"/>
          <w:b w:val="0"/>
          <w:color w:val="auto"/>
          <w:sz w:val="20"/>
          <w:szCs w:val="20"/>
        </w:rPr>
      </w:pPr>
    </w:p>
    <w:p w14:paraId="3E28D5E2" w14:textId="08DD5913" w:rsidR="00C16F81" w:rsidRDefault="00C16F81" w:rsidP="00C55BD5">
      <w:pPr>
        <w:rPr>
          <w:rFonts w:ascii="Arial Narrow" w:hAnsi="Arial Narrow"/>
          <w:b w:val="0"/>
          <w:color w:val="auto"/>
          <w:sz w:val="20"/>
          <w:szCs w:val="20"/>
        </w:rPr>
      </w:pPr>
    </w:p>
    <w:p w14:paraId="466A80D4" w14:textId="090ED280" w:rsidR="00C16F81" w:rsidRDefault="00C16F81" w:rsidP="00C55BD5">
      <w:pPr>
        <w:rPr>
          <w:rFonts w:ascii="Arial Narrow" w:hAnsi="Arial Narrow"/>
          <w:b w:val="0"/>
          <w:color w:val="auto"/>
          <w:sz w:val="20"/>
          <w:szCs w:val="20"/>
        </w:rPr>
      </w:pPr>
    </w:p>
    <w:p w14:paraId="0570F82A" w14:textId="59ED0F8A" w:rsidR="00C16F81" w:rsidRDefault="00C16F81" w:rsidP="00C55BD5">
      <w:pPr>
        <w:rPr>
          <w:rFonts w:ascii="Arial Narrow" w:hAnsi="Arial Narrow"/>
          <w:b w:val="0"/>
          <w:color w:val="auto"/>
          <w:sz w:val="20"/>
          <w:szCs w:val="20"/>
        </w:rPr>
      </w:pPr>
    </w:p>
    <w:p w14:paraId="3C2BB834" w14:textId="77777777" w:rsidR="00F9179E" w:rsidRDefault="00F9179E" w:rsidP="00C16F81">
      <w:pPr>
        <w:jc w:val="right"/>
        <w:rPr>
          <w:rFonts w:ascii="Arial Narrow" w:hAnsi="Arial Narrow"/>
          <w:b w:val="0"/>
          <w:color w:val="auto"/>
          <w:sz w:val="20"/>
          <w:szCs w:val="20"/>
        </w:rPr>
      </w:pPr>
    </w:p>
    <w:p w14:paraId="23E8104D" w14:textId="77777777" w:rsidR="00F9179E" w:rsidRDefault="00F9179E" w:rsidP="00C16F81">
      <w:pPr>
        <w:jc w:val="right"/>
        <w:rPr>
          <w:rFonts w:ascii="Arial Narrow" w:hAnsi="Arial Narrow"/>
          <w:b w:val="0"/>
          <w:color w:val="auto"/>
          <w:sz w:val="20"/>
          <w:szCs w:val="20"/>
        </w:rPr>
      </w:pPr>
    </w:p>
    <w:p w14:paraId="2F9751FC" w14:textId="77777777" w:rsidR="00F9179E" w:rsidRDefault="00F9179E" w:rsidP="00C16F81">
      <w:pPr>
        <w:jc w:val="right"/>
        <w:rPr>
          <w:rFonts w:ascii="Arial Narrow" w:hAnsi="Arial Narrow"/>
          <w:b w:val="0"/>
          <w:color w:val="auto"/>
          <w:sz w:val="20"/>
          <w:szCs w:val="20"/>
        </w:rPr>
      </w:pPr>
    </w:p>
    <w:p w14:paraId="6CB8D03F" w14:textId="77777777" w:rsidR="00C16F81" w:rsidRDefault="00C16F81" w:rsidP="00420F39">
      <w:pPr>
        <w:spacing w:line="240" w:lineRule="auto"/>
        <w:ind w:left="567"/>
        <w:rPr>
          <w:rFonts w:ascii="Arial Narrow" w:hAnsi="Arial Narrow"/>
          <w:color w:val="auto"/>
          <w:sz w:val="24"/>
          <w:szCs w:val="24"/>
          <w:u w:val="single"/>
        </w:rPr>
      </w:pPr>
    </w:p>
    <w:p w14:paraId="4F89E82C" w14:textId="24410064" w:rsidR="00420F39" w:rsidRDefault="00420F39" w:rsidP="00420F39">
      <w:pPr>
        <w:spacing w:line="240" w:lineRule="auto"/>
        <w:ind w:left="567"/>
        <w:rPr>
          <w:rFonts w:ascii="Arial Narrow" w:hAnsi="Arial Narrow" w:cs="Arial"/>
          <w:sz w:val="24"/>
          <w:szCs w:val="24"/>
        </w:rPr>
      </w:pPr>
      <w:r w:rsidRPr="00420F39">
        <w:rPr>
          <w:rFonts w:ascii="Arial Narrow" w:hAnsi="Arial Narrow"/>
          <w:color w:val="auto"/>
          <w:sz w:val="24"/>
          <w:szCs w:val="24"/>
          <w:u w:val="single"/>
        </w:rPr>
        <w:t>Objet</w:t>
      </w:r>
      <w:r w:rsidRPr="00420F39">
        <w:rPr>
          <w:rFonts w:ascii="Arial Narrow" w:hAnsi="Arial Narrow"/>
          <w:color w:val="auto"/>
          <w:sz w:val="24"/>
          <w:szCs w:val="24"/>
        </w:rPr>
        <w:t xml:space="preserve"> : </w:t>
      </w:r>
      <w:r w:rsidR="009335FC">
        <w:rPr>
          <w:rFonts w:ascii="Arial Narrow" w:hAnsi="Arial Narrow"/>
          <w:color w:val="auto"/>
          <w:sz w:val="24"/>
          <w:szCs w:val="24"/>
        </w:rPr>
        <w:t>Modalités de v</w:t>
      </w:r>
      <w:r w:rsidRPr="00420F39">
        <w:rPr>
          <w:rFonts w:ascii="Arial Narrow" w:hAnsi="Arial Narrow"/>
          <w:color w:val="auto"/>
          <w:sz w:val="24"/>
          <w:szCs w:val="24"/>
        </w:rPr>
        <w:t>ersement de la</w:t>
      </w:r>
      <w:r w:rsidRPr="00420F39">
        <w:rPr>
          <w:rFonts w:ascii="Arial Narrow" w:hAnsi="Arial Narrow"/>
          <w:sz w:val="24"/>
          <w:szCs w:val="24"/>
        </w:rPr>
        <w:t xml:space="preserve"> </w:t>
      </w:r>
      <w:r w:rsidRPr="00420F39">
        <w:rPr>
          <w:rFonts w:ascii="Arial Narrow" w:hAnsi="Arial Narrow"/>
          <w:color w:val="auto"/>
          <w:sz w:val="24"/>
          <w:szCs w:val="24"/>
        </w:rPr>
        <w:t>t</w:t>
      </w:r>
      <w:r w:rsidRPr="00420F39">
        <w:rPr>
          <w:rFonts w:ascii="Arial Narrow" w:eastAsia="Times New Roman" w:hAnsi="Arial Narrow" w:cs="Arial"/>
          <w:color w:val="auto"/>
          <w:sz w:val="24"/>
          <w:szCs w:val="24"/>
        </w:rPr>
        <w:t>axe d’apprentissage 2023</w:t>
      </w:r>
      <w:r w:rsidRPr="00420F39">
        <w:rPr>
          <w:rFonts w:ascii="Arial Narrow" w:hAnsi="Arial Narrow" w:cs="Arial"/>
          <w:sz w:val="24"/>
          <w:szCs w:val="24"/>
        </w:rPr>
        <w:t>.</w:t>
      </w:r>
    </w:p>
    <w:p w14:paraId="34F8DFD4" w14:textId="25FB082A" w:rsidR="006F2E40" w:rsidRPr="006F2E40" w:rsidRDefault="006F2E40" w:rsidP="00420F39">
      <w:pPr>
        <w:spacing w:line="240" w:lineRule="auto"/>
        <w:ind w:left="567"/>
        <w:rPr>
          <w:rFonts w:ascii="Arial Narrow" w:hAnsi="Arial Narrow" w:cs="Arial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  <w:u w:val="single"/>
        </w:rPr>
        <w:t>Annexe </w:t>
      </w:r>
      <w:r w:rsidRPr="006F2E40">
        <w:rPr>
          <w:rFonts w:ascii="Arial Narrow" w:hAnsi="Arial Narrow" w:cs="Arial"/>
          <w:color w:val="auto"/>
          <w:sz w:val="24"/>
          <w:szCs w:val="24"/>
        </w:rPr>
        <w:t>: Calendrier de la plateforme SOLTEA.</w:t>
      </w:r>
    </w:p>
    <w:p w14:paraId="07BF1C52" w14:textId="6F071B83" w:rsidR="00B112F9" w:rsidRPr="00420F39" w:rsidRDefault="00716E6C" w:rsidP="00B112F9">
      <w:pPr>
        <w:pStyle w:val="Sansinterligne"/>
        <w:ind w:left="567"/>
        <w:jc w:val="both"/>
        <w:rPr>
          <w:rFonts w:ascii="Arial Narrow" w:hAnsi="Arial Narrow"/>
          <w:b/>
          <w:iCs/>
          <w:sz w:val="20"/>
          <w:szCs w:val="20"/>
        </w:rPr>
      </w:pPr>
      <w:r w:rsidRPr="00420F39">
        <w:rPr>
          <w:rFonts w:ascii="Arial Narrow" w:hAnsi="Arial Narrow"/>
          <w:bCs/>
          <w:iCs/>
          <w:sz w:val="20"/>
          <w:szCs w:val="20"/>
          <w:u w:val="single"/>
        </w:rPr>
        <w:t>Contact</w:t>
      </w:r>
      <w:r w:rsidR="00420F39" w:rsidRPr="00420F39">
        <w:rPr>
          <w:rFonts w:ascii="Arial Narrow" w:hAnsi="Arial Narrow"/>
          <w:bCs/>
          <w:iCs/>
          <w:sz w:val="20"/>
          <w:szCs w:val="20"/>
          <w:u w:val="single"/>
        </w:rPr>
        <w:t>s</w:t>
      </w:r>
      <w:r w:rsidRPr="00420F39">
        <w:rPr>
          <w:rFonts w:ascii="Arial Narrow" w:hAnsi="Arial Narrow"/>
          <w:bCs/>
          <w:iCs/>
          <w:sz w:val="20"/>
          <w:szCs w:val="20"/>
        </w:rPr>
        <w:t xml:space="preserve"> :</w:t>
      </w:r>
      <w:r w:rsidRPr="00420F39">
        <w:rPr>
          <w:rFonts w:ascii="Arial Narrow" w:hAnsi="Arial Narrow"/>
          <w:b/>
          <w:iCs/>
          <w:sz w:val="20"/>
          <w:szCs w:val="20"/>
        </w:rPr>
        <w:t xml:space="preserve"> </w:t>
      </w:r>
      <w:r w:rsidRPr="00420F39">
        <w:rPr>
          <w:rFonts w:ascii="Arial Narrow" w:hAnsi="Arial Narrow"/>
          <w:iCs/>
          <w:sz w:val="20"/>
          <w:szCs w:val="20"/>
        </w:rPr>
        <w:t xml:space="preserve">Mme </w:t>
      </w:r>
      <w:r w:rsidR="00776C23">
        <w:rPr>
          <w:rFonts w:ascii="Arial Narrow" w:hAnsi="Arial Narrow"/>
          <w:iCs/>
          <w:sz w:val="20"/>
          <w:szCs w:val="20"/>
        </w:rPr>
        <w:t>ROCHER</w:t>
      </w:r>
      <w:r w:rsidRPr="00420F39">
        <w:rPr>
          <w:rFonts w:ascii="Arial Narrow" w:hAnsi="Arial Narrow"/>
          <w:iCs/>
          <w:sz w:val="20"/>
          <w:szCs w:val="20"/>
        </w:rPr>
        <w:t xml:space="preserve"> </w:t>
      </w:r>
      <w:r w:rsidR="00776C23">
        <w:rPr>
          <w:rFonts w:ascii="Arial Narrow" w:hAnsi="Arial Narrow"/>
          <w:iCs/>
          <w:sz w:val="20"/>
          <w:szCs w:val="20"/>
        </w:rPr>
        <w:t>Christine</w:t>
      </w:r>
      <w:r w:rsidRPr="00420F39">
        <w:rPr>
          <w:rFonts w:ascii="Arial Narrow" w:hAnsi="Arial Narrow"/>
          <w:iCs/>
          <w:sz w:val="20"/>
          <w:szCs w:val="20"/>
        </w:rPr>
        <w:t>.</w:t>
      </w:r>
    </w:p>
    <w:p w14:paraId="38EDAD53" w14:textId="2644620C" w:rsidR="00474634" w:rsidRDefault="00FA0024" w:rsidP="00235DF3">
      <w:pPr>
        <w:tabs>
          <w:tab w:val="left" w:pos="1080"/>
          <w:tab w:val="left" w:pos="1134"/>
          <w:tab w:val="left" w:pos="1695"/>
        </w:tabs>
        <w:ind w:left="851" w:right="992"/>
        <w:jc w:val="both"/>
        <w:rPr>
          <w:rFonts w:ascii="Arial Narrow" w:hAnsi="Arial Narrow"/>
          <w:b w:val="0"/>
          <w:color w:val="auto"/>
          <w:sz w:val="20"/>
          <w:szCs w:val="20"/>
        </w:rPr>
      </w:pPr>
    </w:p>
    <w:p w14:paraId="68D79766" w14:textId="77777777" w:rsidR="00C55BD5" w:rsidRPr="00BB4145" w:rsidRDefault="00C55BD5" w:rsidP="00FD6031">
      <w:pPr>
        <w:tabs>
          <w:tab w:val="left" w:pos="1080"/>
          <w:tab w:val="left" w:pos="1134"/>
          <w:tab w:val="left" w:pos="1695"/>
        </w:tabs>
        <w:ind w:left="851" w:right="736"/>
        <w:jc w:val="both"/>
        <w:rPr>
          <w:rFonts w:ascii="Arial Narrow" w:hAnsi="Arial Narrow"/>
          <w:b w:val="0"/>
          <w:color w:val="auto"/>
          <w:sz w:val="16"/>
          <w:szCs w:val="16"/>
        </w:rPr>
      </w:pPr>
    </w:p>
    <w:p w14:paraId="716EC6D9" w14:textId="2AE126BC" w:rsidR="00C55BD5" w:rsidRDefault="00C55BD5" w:rsidP="00FD6031">
      <w:pPr>
        <w:tabs>
          <w:tab w:val="left" w:pos="1080"/>
          <w:tab w:val="left" w:pos="1134"/>
          <w:tab w:val="left" w:pos="1695"/>
        </w:tabs>
        <w:ind w:left="851" w:right="736"/>
        <w:jc w:val="both"/>
        <w:rPr>
          <w:rFonts w:ascii="Arial Narrow" w:eastAsia="Times New Roman" w:hAnsi="Arial Narrow" w:cs="Times New Roman"/>
          <w:b w:val="0"/>
          <w:color w:val="auto"/>
          <w:sz w:val="20"/>
          <w:szCs w:val="20"/>
        </w:rPr>
      </w:pPr>
      <w:r w:rsidRPr="00A42E7B">
        <w:rPr>
          <w:rFonts w:ascii="Arial Narrow" w:eastAsia="Times New Roman" w:hAnsi="Arial Narrow" w:cs="Times New Roman"/>
          <w:b w:val="0"/>
          <w:color w:val="auto"/>
          <w:sz w:val="20"/>
          <w:szCs w:val="20"/>
        </w:rPr>
        <w:t xml:space="preserve">Le </w:t>
      </w:r>
      <w:r>
        <w:rPr>
          <w:rFonts w:ascii="Arial Narrow" w:eastAsia="Times New Roman" w:hAnsi="Arial Narrow" w:cs="Times New Roman"/>
          <w:b w:val="0"/>
          <w:color w:val="auto"/>
          <w:sz w:val="20"/>
          <w:szCs w:val="20"/>
        </w:rPr>
        <w:t>Lycée</w:t>
      </w:r>
      <w:r w:rsidRPr="00A42E7B">
        <w:rPr>
          <w:rFonts w:ascii="Arial Narrow" w:eastAsia="Times New Roman" w:hAnsi="Arial Narrow" w:cs="Times New Roman"/>
          <w:b w:val="0"/>
          <w:color w:val="auto"/>
          <w:sz w:val="20"/>
          <w:szCs w:val="20"/>
        </w:rPr>
        <w:t xml:space="preserve"> Agricole </w:t>
      </w:r>
      <w:r>
        <w:rPr>
          <w:rFonts w:ascii="Arial Narrow" w:eastAsia="Times New Roman" w:hAnsi="Arial Narrow" w:cs="Times New Roman"/>
          <w:b w:val="0"/>
          <w:color w:val="auto"/>
          <w:sz w:val="20"/>
          <w:szCs w:val="20"/>
        </w:rPr>
        <w:t>et Horticole de Luçon-Pétré</w:t>
      </w:r>
      <w:r w:rsidRPr="00A42E7B">
        <w:rPr>
          <w:rFonts w:ascii="Arial Narrow" w:eastAsia="Times New Roman" w:hAnsi="Arial Narrow" w:cs="Times New Roman"/>
          <w:b w:val="0"/>
          <w:color w:val="auto"/>
          <w:sz w:val="20"/>
          <w:szCs w:val="20"/>
        </w:rPr>
        <w:t xml:space="preserve"> est reconnu, au niveau local et régional, pour son dynamisme et la bonne insertion professionnelle de ses élèves. </w:t>
      </w:r>
      <w:r>
        <w:rPr>
          <w:rFonts w:ascii="Arial Narrow" w:eastAsia="Times New Roman" w:hAnsi="Arial Narrow" w:cs="Times New Roman"/>
          <w:b w:val="0"/>
          <w:color w:val="auto"/>
          <w:sz w:val="20"/>
          <w:szCs w:val="20"/>
        </w:rPr>
        <w:t>La</w:t>
      </w:r>
      <w:r w:rsidRPr="00A42E7B">
        <w:rPr>
          <w:rFonts w:ascii="Arial Narrow" w:hAnsi="Arial Narrow"/>
          <w:b w:val="0"/>
          <w:color w:val="auto"/>
          <w:sz w:val="20"/>
          <w:szCs w:val="20"/>
        </w:rPr>
        <w:t xml:space="preserve"> collecte de la taxe d’apprentissage </w:t>
      </w:r>
      <w:r>
        <w:rPr>
          <w:rFonts w:ascii="Arial Narrow" w:hAnsi="Arial Narrow"/>
          <w:b w:val="0"/>
          <w:color w:val="auto"/>
          <w:sz w:val="20"/>
          <w:szCs w:val="20"/>
        </w:rPr>
        <w:t>nous permet de poursuivre ce travail en affectant cette ressource au</w:t>
      </w:r>
      <w:r w:rsidRPr="00A42E7B">
        <w:rPr>
          <w:rFonts w:ascii="Arial Narrow" w:eastAsia="Times New Roman" w:hAnsi="Arial Narrow" w:cs="Times New Roman"/>
          <w:b w:val="0"/>
          <w:color w:val="auto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b w:val="0"/>
          <w:color w:val="auto"/>
          <w:sz w:val="20"/>
          <w:szCs w:val="20"/>
        </w:rPr>
        <w:t>développement</w:t>
      </w:r>
      <w:r w:rsidRPr="00A42E7B">
        <w:rPr>
          <w:rFonts w:ascii="Arial Narrow" w:eastAsia="Times New Roman" w:hAnsi="Arial Narrow" w:cs="Times New Roman"/>
          <w:b w:val="0"/>
          <w:color w:val="auto"/>
          <w:sz w:val="20"/>
          <w:szCs w:val="20"/>
        </w:rPr>
        <w:t xml:space="preserve"> </w:t>
      </w:r>
      <w:r w:rsidRPr="00A42E7B">
        <w:rPr>
          <w:rFonts w:ascii="Arial Narrow" w:hAnsi="Arial Narrow"/>
          <w:b w:val="0"/>
          <w:color w:val="auto"/>
          <w:sz w:val="20"/>
          <w:szCs w:val="20"/>
        </w:rPr>
        <w:t>de formations toujours plus performantes et de services de plus grande qualité</w:t>
      </w:r>
      <w:r w:rsidR="007962D1">
        <w:rPr>
          <w:rFonts w:ascii="Arial Narrow" w:hAnsi="Arial Narrow"/>
          <w:b w:val="0"/>
          <w:color w:val="auto"/>
          <w:sz w:val="20"/>
          <w:szCs w:val="20"/>
        </w:rPr>
        <w:t>,</w:t>
      </w:r>
      <w:r w:rsidRPr="00A42E7B">
        <w:rPr>
          <w:rFonts w:ascii="Arial Narrow" w:eastAsia="Times New Roman" w:hAnsi="Arial Narrow" w:cs="Times New Roman"/>
          <w:b w:val="0"/>
          <w:color w:val="auto"/>
          <w:sz w:val="20"/>
          <w:szCs w:val="20"/>
        </w:rPr>
        <w:t xml:space="preserve"> dans l'intérêt des apprenants et des filières professionnelles</w:t>
      </w:r>
      <w:r>
        <w:rPr>
          <w:rFonts w:ascii="Arial Narrow" w:eastAsia="Times New Roman" w:hAnsi="Arial Narrow" w:cs="Times New Roman"/>
          <w:b w:val="0"/>
          <w:color w:val="auto"/>
          <w:sz w:val="20"/>
          <w:szCs w:val="20"/>
        </w:rPr>
        <w:t>.</w:t>
      </w:r>
    </w:p>
    <w:p w14:paraId="4C15CDB1" w14:textId="77777777" w:rsidR="00C55BD5" w:rsidRPr="00BB4145" w:rsidRDefault="00C55BD5" w:rsidP="00FD6031">
      <w:pPr>
        <w:tabs>
          <w:tab w:val="left" w:pos="1080"/>
          <w:tab w:val="left" w:pos="1134"/>
          <w:tab w:val="left" w:pos="1695"/>
        </w:tabs>
        <w:ind w:left="851" w:right="736"/>
        <w:jc w:val="both"/>
        <w:rPr>
          <w:rFonts w:ascii="Arial Narrow" w:hAnsi="Arial Narrow" w:cstheme="minorHAnsi"/>
          <w:noProof/>
          <w:sz w:val="16"/>
          <w:szCs w:val="16"/>
        </w:rPr>
      </w:pPr>
    </w:p>
    <w:p w14:paraId="7B80DF35" w14:textId="63BB20A4" w:rsidR="00C55BD5" w:rsidRPr="004675AA" w:rsidRDefault="00C55BD5" w:rsidP="00FD6031">
      <w:pPr>
        <w:tabs>
          <w:tab w:val="left" w:pos="1080"/>
          <w:tab w:val="left" w:pos="1134"/>
          <w:tab w:val="left" w:pos="2160"/>
        </w:tabs>
        <w:ind w:left="851" w:right="736"/>
        <w:jc w:val="both"/>
        <w:rPr>
          <w:rFonts w:ascii="Arial Narrow" w:eastAsia="Times New Roman" w:hAnsi="Arial Narrow" w:cs="Times New Roman"/>
          <w:color w:val="003D58"/>
          <w:sz w:val="20"/>
          <w:szCs w:val="20"/>
        </w:rPr>
      </w:pPr>
      <w:r w:rsidRPr="004675AA">
        <w:rPr>
          <w:rFonts w:ascii="Arial Narrow" w:eastAsia="Times New Roman" w:hAnsi="Arial Narrow" w:cs="Times New Roman"/>
          <w:color w:val="003D58"/>
          <w:sz w:val="20"/>
          <w:szCs w:val="20"/>
        </w:rPr>
        <w:t xml:space="preserve">L'utilisation </w:t>
      </w:r>
      <w:r>
        <w:rPr>
          <w:rFonts w:ascii="Arial Narrow" w:eastAsia="Times New Roman" w:hAnsi="Arial Narrow" w:cs="Times New Roman"/>
          <w:color w:val="003D58"/>
          <w:sz w:val="20"/>
          <w:szCs w:val="20"/>
        </w:rPr>
        <w:t xml:space="preserve">de la taxe d’apprentissage </w:t>
      </w:r>
      <w:r w:rsidRPr="004675AA">
        <w:rPr>
          <w:rFonts w:ascii="Arial Narrow" w:eastAsia="Times New Roman" w:hAnsi="Arial Narrow" w:cs="Times New Roman"/>
          <w:color w:val="003D58"/>
          <w:sz w:val="20"/>
          <w:szCs w:val="20"/>
        </w:rPr>
        <w:t>202</w:t>
      </w:r>
      <w:r>
        <w:rPr>
          <w:rFonts w:ascii="Arial Narrow" w:eastAsia="Times New Roman" w:hAnsi="Arial Narrow" w:cs="Times New Roman"/>
          <w:color w:val="003D58"/>
          <w:sz w:val="20"/>
          <w:szCs w:val="20"/>
        </w:rPr>
        <w:t>2</w:t>
      </w:r>
      <w:r w:rsidRPr="004675AA">
        <w:rPr>
          <w:rFonts w:ascii="Arial Narrow" w:eastAsia="Times New Roman" w:hAnsi="Arial Narrow" w:cs="Times New Roman"/>
          <w:color w:val="003D58"/>
          <w:sz w:val="20"/>
          <w:szCs w:val="20"/>
        </w:rPr>
        <w:t xml:space="preserve"> a été orientée comme suit :</w:t>
      </w:r>
    </w:p>
    <w:p w14:paraId="19FFE147" w14:textId="77777777" w:rsidR="00C55BD5" w:rsidRPr="00C16F81" w:rsidRDefault="00C55BD5" w:rsidP="00FD6031">
      <w:pPr>
        <w:tabs>
          <w:tab w:val="left" w:pos="1080"/>
          <w:tab w:val="left" w:pos="1134"/>
          <w:tab w:val="left" w:pos="2160"/>
        </w:tabs>
        <w:ind w:left="851" w:right="736"/>
        <w:jc w:val="both"/>
        <w:rPr>
          <w:rFonts w:ascii="Arial Narrow" w:hAnsi="Arial Narrow"/>
          <w:color w:val="auto"/>
          <w:sz w:val="8"/>
          <w:szCs w:val="8"/>
        </w:rPr>
      </w:pPr>
    </w:p>
    <w:p w14:paraId="08721F5D" w14:textId="39BCF2E7" w:rsidR="00C55BD5" w:rsidRDefault="00C55BD5" w:rsidP="00FD6031">
      <w:pPr>
        <w:pStyle w:val="Paragraphedeliste"/>
        <w:numPr>
          <w:ilvl w:val="0"/>
          <w:numId w:val="2"/>
        </w:numPr>
        <w:ind w:left="1418" w:right="736" w:hanging="284"/>
        <w:jc w:val="both"/>
        <w:rPr>
          <w:rFonts w:ascii="Arial Narrow" w:hAnsi="Arial Narrow"/>
          <w:b/>
          <w:color w:val="003D58"/>
          <w:sz w:val="20"/>
          <w:szCs w:val="20"/>
        </w:rPr>
      </w:pPr>
      <w:r>
        <w:rPr>
          <w:rFonts w:ascii="Arial Narrow" w:hAnsi="Arial Narrow"/>
          <w:b/>
          <w:color w:val="003D58"/>
          <w:sz w:val="20"/>
          <w:szCs w:val="20"/>
        </w:rPr>
        <w:t>A</w:t>
      </w:r>
      <w:r w:rsidRPr="00FA5D42">
        <w:rPr>
          <w:rFonts w:ascii="Arial Narrow" w:hAnsi="Arial Narrow"/>
          <w:b/>
          <w:color w:val="003D58"/>
          <w:sz w:val="20"/>
          <w:szCs w:val="20"/>
        </w:rPr>
        <w:t>cquisition de matériel pédagogique</w:t>
      </w:r>
      <w:r>
        <w:rPr>
          <w:rFonts w:ascii="Arial Narrow" w:hAnsi="Arial Narrow"/>
          <w:b/>
          <w:color w:val="003D58"/>
          <w:sz w:val="20"/>
          <w:szCs w:val="20"/>
        </w:rPr>
        <w:t xml:space="preserve"> techniques pour adapter les formations aux évolutions des métiers ;</w:t>
      </w:r>
    </w:p>
    <w:p w14:paraId="1D29D99A" w14:textId="05F5D1F7" w:rsidR="00C55BD5" w:rsidRDefault="00C55BD5" w:rsidP="00FD6031">
      <w:pPr>
        <w:pStyle w:val="Paragraphedeliste"/>
        <w:numPr>
          <w:ilvl w:val="0"/>
          <w:numId w:val="2"/>
        </w:numPr>
        <w:ind w:left="1418" w:right="736" w:hanging="284"/>
        <w:jc w:val="both"/>
        <w:rPr>
          <w:rFonts w:ascii="Arial Narrow" w:hAnsi="Arial Narrow"/>
          <w:b/>
          <w:color w:val="003D58"/>
          <w:sz w:val="20"/>
          <w:szCs w:val="20"/>
        </w:rPr>
      </w:pPr>
      <w:r>
        <w:rPr>
          <w:rFonts w:ascii="Arial Narrow" w:hAnsi="Arial Narrow"/>
          <w:b/>
          <w:color w:val="003D58"/>
          <w:sz w:val="20"/>
          <w:szCs w:val="20"/>
        </w:rPr>
        <w:t>A</w:t>
      </w:r>
      <w:r w:rsidRPr="00FA5D42">
        <w:rPr>
          <w:rFonts w:ascii="Arial Narrow" w:hAnsi="Arial Narrow"/>
          <w:b/>
          <w:color w:val="003D58"/>
          <w:sz w:val="20"/>
          <w:szCs w:val="20"/>
        </w:rPr>
        <w:t>ménagement des espaces de vie des élèves</w:t>
      </w:r>
      <w:r>
        <w:rPr>
          <w:rFonts w:ascii="Arial Narrow" w:hAnsi="Arial Narrow"/>
          <w:b/>
          <w:color w:val="003D58"/>
          <w:sz w:val="20"/>
          <w:szCs w:val="20"/>
        </w:rPr>
        <w:t xml:space="preserve"> </w:t>
      </w:r>
      <w:r w:rsidRPr="00FA5D42">
        <w:rPr>
          <w:rFonts w:ascii="Arial Narrow" w:hAnsi="Arial Narrow"/>
          <w:b/>
          <w:color w:val="003D58"/>
          <w:sz w:val="20"/>
          <w:szCs w:val="20"/>
        </w:rPr>
        <w:t>;</w:t>
      </w:r>
    </w:p>
    <w:p w14:paraId="06A9DE36" w14:textId="6202224A" w:rsidR="00C55BD5" w:rsidRDefault="00C55BD5" w:rsidP="00FD6031">
      <w:pPr>
        <w:pStyle w:val="Paragraphedeliste"/>
        <w:numPr>
          <w:ilvl w:val="0"/>
          <w:numId w:val="2"/>
        </w:numPr>
        <w:ind w:left="1418" w:right="736" w:hanging="284"/>
        <w:jc w:val="both"/>
        <w:rPr>
          <w:rFonts w:ascii="Arial Narrow" w:hAnsi="Arial Narrow"/>
          <w:b/>
          <w:color w:val="003D58"/>
          <w:sz w:val="20"/>
          <w:szCs w:val="20"/>
        </w:rPr>
      </w:pPr>
      <w:r>
        <w:rPr>
          <w:rFonts w:ascii="Arial Narrow" w:hAnsi="Arial Narrow"/>
          <w:b/>
          <w:color w:val="003D58"/>
          <w:sz w:val="20"/>
          <w:szCs w:val="20"/>
        </w:rPr>
        <w:t>R</w:t>
      </w:r>
      <w:r w:rsidRPr="00FA5D42">
        <w:rPr>
          <w:rFonts w:ascii="Arial Narrow" w:hAnsi="Arial Narrow"/>
          <w:b/>
          <w:color w:val="003D58"/>
          <w:sz w:val="20"/>
          <w:szCs w:val="20"/>
        </w:rPr>
        <w:t>enouvellement de matériel collectif de sécurité</w:t>
      </w:r>
      <w:r w:rsidR="00C16F81">
        <w:rPr>
          <w:rFonts w:ascii="Arial Narrow" w:hAnsi="Arial Narrow"/>
          <w:b/>
          <w:color w:val="003D58"/>
          <w:sz w:val="20"/>
          <w:szCs w:val="20"/>
        </w:rPr>
        <w:t>.</w:t>
      </w:r>
      <w:r>
        <w:rPr>
          <w:rFonts w:ascii="Arial Narrow" w:hAnsi="Arial Narrow"/>
          <w:b/>
          <w:color w:val="003D58"/>
          <w:sz w:val="20"/>
          <w:szCs w:val="20"/>
        </w:rPr>
        <w:t xml:space="preserve"> </w:t>
      </w:r>
    </w:p>
    <w:p w14:paraId="111F204C" w14:textId="20BF66EE" w:rsidR="001C2256" w:rsidRPr="00BB4145" w:rsidRDefault="00FA0024" w:rsidP="00FD6031">
      <w:pPr>
        <w:tabs>
          <w:tab w:val="left" w:pos="1080"/>
          <w:tab w:val="left" w:pos="1134"/>
          <w:tab w:val="left" w:pos="1695"/>
        </w:tabs>
        <w:ind w:left="851" w:right="736"/>
        <w:jc w:val="both"/>
        <w:rPr>
          <w:rFonts w:ascii="Arial Narrow" w:hAnsi="Arial Narrow" w:cstheme="minorHAnsi"/>
          <w:b w:val="0"/>
          <w:color w:val="auto"/>
          <w:sz w:val="16"/>
          <w:szCs w:val="16"/>
        </w:rPr>
      </w:pPr>
    </w:p>
    <w:p w14:paraId="33524D68" w14:textId="37D48046" w:rsidR="00FD6031" w:rsidRPr="009335FC" w:rsidRDefault="00FD6031" w:rsidP="00FD6031">
      <w:pPr>
        <w:ind w:left="851" w:right="736"/>
        <w:jc w:val="both"/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t>D</w:t>
      </w:r>
      <w:r w:rsidRPr="009335FC">
        <w:rPr>
          <w:rFonts w:ascii="Arial Narrow" w:hAnsi="Arial Narrow"/>
          <w:b w:val="0"/>
          <w:color w:val="auto"/>
          <w:sz w:val="20"/>
          <w:szCs w:val="20"/>
        </w:rPr>
        <w:t>epuis le 1</w:t>
      </w:r>
      <w:r w:rsidRPr="009335FC">
        <w:rPr>
          <w:rFonts w:ascii="Arial Narrow" w:hAnsi="Arial Narrow"/>
          <w:b w:val="0"/>
          <w:color w:val="auto"/>
          <w:sz w:val="20"/>
          <w:szCs w:val="20"/>
          <w:vertAlign w:val="superscript"/>
        </w:rPr>
        <w:t>er</w:t>
      </w:r>
      <w:r w:rsidRPr="009335FC">
        <w:rPr>
          <w:rFonts w:ascii="Arial Narrow" w:hAnsi="Arial Narrow"/>
          <w:b w:val="0"/>
          <w:color w:val="auto"/>
          <w:sz w:val="20"/>
          <w:szCs w:val="20"/>
        </w:rPr>
        <w:t xml:space="preserve"> janvier 2023, la démarche de versement de la taxe d’apprentissage </w:t>
      </w:r>
      <w:r>
        <w:rPr>
          <w:rFonts w:ascii="Arial Narrow" w:hAnsi="Arial Narrow"/>
          <w:b w:val="0"/>
          <w:color w:val="auto"/>
          <w:sz w:val="20"/>
          <w:szCs w:val="20"/>
        </w:rPr>
        <w:t xml:space="preserve">est </w:t>
      </w:r>
      <w:r w:rsidRPr="009335FC">
        <w:rPr>
          <w:rFonts w:ascii="Arial Narrow" w:hAnsi="Arial Narrow"/>
          <w:b w:val="0"/>
          <w:color w:val="auto"/>
          <w:sz w:val="20"/>
          <w:szCs w:val="20"/>
        </w:rPr>
        <w:t>dématérialisée.</w:t>
      </w:r>
      <w:r>
        <w:rPr>
          <w:rFonts w:ascii="Arial Narrow" w:hAnsi="Arial Narrow"/>
          <w:b w:val="0"/>
          <w:color w:val="auto"/>
          <w:sz w:val="20"/>
          <w:szCs w:val="20"/>
        </w:rPr>
        <w:t xml:space="preserve"> </w:t>
      </w:r>
    </w:p>
    <w:p w14:paraId="2CD8168B" w14:textId="77777777" w:rsidR="00FD6031" w:rsidRDefault="00FD6031" w:rsidP="00FD6031">
      <w:pPr>
        <w:ind w:left="851" w:right="736"/>
        <w:jc w:val="both"/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t xml:space="preserve">Afin de vous accompagner dans les meilleures conditions de cette nouvelle réforme, vous trouverez ci-dessous quelques informations essentielles au versement de la taxe d’apprentissage. </w:t>
      </w:r>
    </w:p>
    <w:p w14:paraId="78E5A464" w14:textId="77777777" w:rsidR="00FD6031" w:rsidRPr="00FD6031" w:rsidRDefault="00FD6031" w:rsidP="00FD6031">
      <w:pPr>
        <w:ind w:left="851" w:right="736"/>
        <w:jc w:val="both"/>
        <w:rPr>
          <w:rFonts w:ascii="Arial Narrow" w:hAnsi="Arial Narrow"/>
          <w:b w:val="0"/>
          <w:color w:val="auto"/>
          <w:sz w:val="16"/>
          <w:szCs w:val="16"/>
        </w:rPr>
      </w:pPr>
    </w:p>
    <w:p w14:paraId="1CE07EA0" w14:textId="77777777" w:rsidR="00FD6031" w:rsidRPr="003E0628" w:rsidRDefault="00FD6031" w:rsidP="00FD6031">
      <w:pPr>
        <w:pStyle w:val="NormalWeb"/>
        <w:shd w:val="clear" w:color="auto" w:fill="FFFFFF"/>
        <w:spacing w:before="0" w:beforeAutospacing="0"/>
        <w:ind w:left="851" w:right="736"/>
        <w:jc w:val="both"/>
        <w:rPr>
          <w:rFonts w:ascii="Arial Narrow" w:hAnsi="Arial Narrow"/>
          <w:sz w:val="20"/>
          <w:szCs w:val="20"/>
        </w:rPr>
      </w:pPr>
      <w:r w:rsidRPr="003E0628">
        <w:rPr>
          <w:rFonts w:ascii="Arial Narrow" w:hAnsi="Arial Narrow"/>
          <w:sz w:val="20"/>
          <w:szCs w:val="20"/>
        </w:rPr>
        <w:t>Dans le cadre du transfert de recouvrement de la taxe d’apprentissage à l’Urssaf et à la MSA, mis en œuvre depuis le 1</w:t>
      </w:r>
      <w:r w:rsidRPr="003E0628">
        <w:rPr>
          <w:rFonts w:ascii="Arial Narrow" w:hAnsi="Arial Narrow"/>
          <w:sz w:val="20"/>
          <w:szCs w:val="20"/>
          <w:vertAlign w:val="superscript"/>
        </w:rPr>
        <w:t>er</w:t>
      </w:r>
      <w:r w:rsidRPr="003E0628">
        <w:rPr>
          <w:rFonts w:ascii="Arial Narrow" w:hAnsi="Arial Narrow"/>
          <w:sz w:val="20"/>
          <w:szCs w:val="20"/>
        </w:rPr>
        <w:t> janvier 2022, les principaux changements sont les suivants :</w:t>
      </w:r>
    </w:p>
    <w:p w14:paraId="6B6681FC" w14:textId="04E096E7" w:rsidR="00FD6031" w:rsidRPr="003E0628" w:rsidRDefault="00FD6031" w:rsidP="00FD6031">
      <w:pPr>
        <w:pStyle w:val="Paragraphedeliste"/>
        <w:numPr>
          <w:ilvl w:val="0"/>
          <w:numId w:val="18"/>
        </w:numPr>
        <w:shd w:val="clear" w:color="auto" w:fill="FFFFFF"/>
        <w:spacing w:before="100" w:beforeAutospacing="1" w:after="100" w:afterAutospacing="1"/>
        <w:ind w:right="736"/>
        <w:jc w:val="both"/>
        <w:rPr>
          <w:rFonts w:ascii="Arial Narrow" w:hAnsi="Arial Narrow"/>
          <w:sz w:val="20"/>
          <w:szCs w:val="20"/>
        </w:rPr>
      </w:pPr>
      <w:r>
        <w:rPr>
          <w:rStyle w:val="lev"/>
          <w:rFonts w:ascii="Arial Narrow" w:hAnsi="Arial Narrow"/>
          <w:b w:val="0"/>
          <w:bCs w:val="0"/>
          <w:sz w:val="20"/>
          <w:szCs w:val="20"/>
        </w:rPr>
        <w:t>L</w:t>
      </w:r>
      <w:r w:rsidRPr="003E0628">
        <w:rPr>
          <w:rStyle w:val="lev"/>
          <w:rFonts w:ascii="Arial Narrow" w:hAnsi="Arial Narrow"/>
          <w:b w:val="0"/>
          <w:bCs w:val="0"/>
          <w:sz w:val="20"/>
          <w:szCs w:val="20"/>
        </w:rPr>
        <w:t>a déclaration de la taxe d’apprentissage se fait désormais en DSN</w:t>
      </w:r>
      <w:r w:rsidRPr="003E0628">
        <w:rPr>
          <w:rFonts w:ascii="Arial Narrow" w:hAnsi="Arial Narrow"/>
          <w:b/>
          <w:bCs/>
          <w:sz w:val="20"/>
          <w:szCs w:val="20"/>
        </w:rPr>
        <w:t> </w:t>
      </w:r>
      <w:r w:rsidRPr="003E0628">
        <w:rPr>
          <w:rFonts w:ascii="Arial Narrow" w:hAnsi="Arial Narrow"/>
          <w:sz w:val="20"/>
          <w:szCs w:val="20"/>
        </w:rPr>
        <w:t>(Déclaration Sociale Nominative) ;</w:t>
      </w:r>
    </w:p>
    <w:p w14:paraId="569593C9" w14:textId="0C27413B" w:rsidR="00FD6031" w:rsidRPr="003E0628" w:rsidRDefault="00FD6031" w:rsidP="00FD6031">
      <w:pPr>
        <w:pStyle w:val="Paragraphedeliste"/>
        <w:numPr>
          <w:ilvl w:val="0"/>
          <w:numId w:val="18"/>
        </w:numPr>
        <w:shd w:val="clear" w:color="auto" w:fill="FFFFFF"/>
        <w:spacing w:before="100" w:beforeAutospacing="1" w:after="100" w:afterAutospacing="1"/>
        <w:ind w:right="736"/>
        <w:jc w:val="both"/>
        <w:rPr>
          <w:rFonts w:ascii="Arial Narrow" w:hAnsi="Arial Narrow"/>
          <w:sz w:val="20"/>
          <w:szCs w:val="20"/>
        </w:rPr>
      </w:pPr>
      <w:r>
        <w:rPr>
          <w:rStyle w:val="lev"/>
          <w:rFonts w:ascii="Arial Narrow" w:hAnsi="Arial Narrow"/>
          <w:b w:val="0"/>
          <w:bCs w:val="0"/>
          <w:sz w:val="20"/>
          <w:szCs w:val="20"/>
        </w:rPr>
        <w:t>L</w:t>
      </w:r>
      <w:r w:rsidRPr="003E0628">
        <w:rPr>
          <w:rStyle w:val="lev"/>
          <w:rFonts w:ascii="Arial Narrow" w:hAnsi="Arial Narrow"/>
          <w:b w:val="0"/>
          <w:bCs w:val="0"/>
          <w:sz w:val="20"/>
          <w:szCs w:val="20"/>
        </w:rPr>
        <w:t>a part principale de la taxe d’apprentissage est déclarée mensuellement</w:t>
      </w:r>
      <w:r w:rsidRPr="003E0628">
        <w:rPr>
          <w:rFonts w:ascii="Arial Narrow" w:hAnsi="Arial Narrow"/>
          <w:b/>
          <w:bCs/>
          <w:sz w:val="20"/>
          <w:szCs w:val="20"/>
        </w:rPr>
        <w:t> </w:t>
      </w:r>
      <w:r w:rsidRPr="003E0628">
        <w:rPr>
          <w:rFonts w:ascii="Arial Narrow" w:hAnsi="Arial Narrow"/>
          <w:sz w:val="20"/>
          <w:szCs w:val="20"/>
        </w:rPr>
        <w:t>depuis janvier 2022 ;</w:t>
      </w:r>
    </w:p>
    <w:p w14:paraId="43536DF2" w14:textId="2C058805" w:rsidR="00FD6031" w:rsidRDefault="00FD6031" w:rsidP="00FD6031">
      <w:pPr>
        <w:pStyle w:val="Paragraphedeliste"/>
        <w:numPr>
          <w:ilvl w:val="0"/>
          <w:numId w:val="18"/>
        </w:numPr>
        <w:shd w:val="clear" w:color="auto" w:fill="FFFFFF"/>
        <w:spacing w:before="100" w:beforeAutospacing="1" w:after="100" w:afterAutospacing="1"/>
        <w:ind w:right="736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lev"/>
          <w:rFonts w:ascii="Arial Narrow" w:hAnsi="Arial Narrow"/>
          <w:b w:val="0"/>
          <w:bCs w:val="0"/>
          <w:sz w:val="20"/>
          <w:szCs w:val="20"/>
        </w:rPr>
        <w:t>L</w:t>
      </w:r>
      <w:r w:rsidRPr="003E0628">
        <w:rPr>
          <w:rStyle w:val="lev"/>
          <w:rFonts w:ascii="Arial Narrow" w:hAnsi="Arial Narrow"/>
          <w:b w:val="0"/>
          <w:bCs w:val="0"/>
          <w:sz w:val="20"/>
          <w:szCs w:val="20"/>
        </w:rPr>
        <w:t>e solde de la taxe d’apprentissage est déclaré au taux de 0,09 %</w:t>
      </w:r>
      <w:r w:rsidRPr="003E0628">
        <w:rPr>
          <w:rFonts w:ascii="Arial Narrow" w:hAnsi="Arial Narrow"/>
          <w:b/>
          <w:bCs/>
          <w:sz w:val="20"/>
          <w:szCs w:val="20"/>
        </w:rPr>
        <w:t> </w:t>
      </w:r>
      <w:r w:rsidRPr="003E0628">
        <w:rPr>
          <w:rFonts w:ascii="Arial Narrow" w:hAnsi="Arial Narrow"/>
          <w:sz w:val="20"/>
          <w:szCs w:val="20"/>
        </w:rPr>
        <w:t>rapporté à la masse salariale 2022 et versé annuellement, en exercice décalé</w:t>
      </w:r>
      <w:r w:rsidRPr="003E0628">
        <w:rPr>
          <w:rFonts w:ascii="Arial Narrow" w:hAnsi="Arial Narrow"/>
          <w:b/>
          <w:bCs/>
          <w:sz w:val="20"/>
          <w:szCs w:val="20"/>
        </w:rPr>
        <w:t xml:space="preserve">. </w:t>
      </w:r>
    </w:p>
    <w:p w14:paraId="72ADB447" w14:textId="77777777" w:rsidR="00FD6031" w:rsidRDefault="00FD6031" w:rsidP="00FD6031">
      <w:pPr>
        <w:pStyle w:val="Paragraphedeliste"/>
        <w:shd w:val="clear" w:color="auto" w:fill="FFFFFF"/>
        <w:spacing w:before="100" w:beforeAutospacing="1" w:after="100" w:afterAutospacing="1"/>
        <w:ind w:left="851" w:right="736"/>
        <w:jc w:val="both"/>
        <w:rPr>
          <w:rFonts w:ascii="Arial Narrow" w:hAnsi="Arial Narrow"/>
          <w:b/>
          <w:bCs/>
          <w:sz w:val="20"/>
          <w:szCs w:val="20"/>
        </w:rPr>
      </w:pPr>
    </w:p>
    <w:p w14:paraId="0CEA000E" w14:textId="77777777" w:rsidR="00FD6031" w:rsidRPr="003E0628" w:rsidRDefault="00FD6031" w:rsidP="00FD6031">
      <w:pPr>
        <w:pStyle w:val="Paragraphedeliste"/>
        <w:shd w:val="clear" w:color="auto" w:fill="FFFFFF"/>
        <w:spacing w:before="100" w:beforeAutospacing="1" w:after="100" w:afterAutospacing="1"/>
        <w:ind w:left="851" w:right="736"/>
        <w:jc w:val="both"/>
        <w:rPr>
          <w:rFonts w:ascii="Arial Narrow" w:hAnsi="Arial Narrow"/>
          <w:b/>
          <w:bCs/>
          <w:sz w:val="20"/>
          <w:szCs w:val="20"/>
        </w:rPr>
      </w:pPr>
      <w:r w:rsidRPr="003E0628">
        <w:rPr>
          <w:rFonts w:ascii="Arial Narrow" w:hAnsi="Arial Narrow"/>
          <w:b/>
          <w:bCs/>
          <w:sz w:val="20"/>
          <w:szCs w:val="20"/>
        </w:rPr>
        <w:t>La première collecte de l’</w:t>
      </w:r>
      <w:hyperlink r:id="rId8" w:tgtFrame="_blank" w:history="1">
        <w:r w:rsidRPr="003E0628">
          <w:rPr>
            <w:rStyle w:val="Lienhypertexte"/>
            <w:rFonts w:ascii="Arial Narrow" w:eastAsia="Calibri" w:hAnsi="Arial Narrow"/>
            <w:b/>
            <w:bCs/>
            <w:color w:val="auto"/>
            <w:sz w:val="20"/>
            <w:szCs w:val="20"/>
          </w:rPr>
          <w:t>U</w:t>
        </w:r>
        <w:r>
          <w:rPr>
            <w:rStyle w:val="Lienhypertexte"/>
            <w:rFonts w:ascii="Arial Narrow" w:eastAsia="Calibri" w:hAnsi="Arial Narrow"/>
            <w:b/>
            <w:bCs/>
            <w:color w:val="auto"/>
            <w:sz w:val="20"/>
            <w:szCs w:val="20"/>
          </w:rPr>
          <w:t>RSSAF</w:t>
        </w:r>
      </w:hyperlink>
      <w:r w:rsidRPr="003E0628">
        <w:rPr>
          <w:rFonts w:ascii="Arial Narrow" w:hAnsi="Arial Narrow"/>
          <w:b/>
          <w:bCs/>
          <w:sz w:val="20"/>
          <w:szCs w:val="20"/>
        </w:rPr>
        <w:t> et de la </w:t>
      </w:r>
      <w:hyperlink r:id="rId9" w:tgtFrame="_blank" w:history="1">
        <w:r w:rsidRPr="003E0628">
          <w:rPr>
            <w:rStyle w:val="Lienhypertexte"/>
            <w:rFonts w:ascii="Arial Narrow" w:eastAsia="Calibri" w:hAnsi="Arial Narrow"/>
            <w:b/>
            <w:bCs/>
            <w:color w:val="auto"/>
            <w:sz w:val="20"/>
            <w:szCs w:val="20"/>
          </w:rPr>
          <w:t>MSA</w:t>
        </w:r>
      </w:hyperlink>
      <w:r w:rsidRPr="003E0628">
        <w:rPr>
          <w:rFonts w:ascii="Arial Narrow" w:hAnsi="Arial Narrow"/>
          <w:b/>
          <w:bCs/>
          <w:sz w:val="20"/>
          <w:szCs w:val="20"/>
        </w:rPr>
        <w:t> concernera la masse salariale 2022, déclarée par chaque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3E0628">
        <w:rPr>
          <w:rFonts w:ascii="Arial Narrow" w:hAnsi="Arial Narrow"/>
          <w:b/>
          <w:bCs/>
          <w:sz w:val="20"/>
          <w:szCs w:val="20"/>
        </w:rPr>
        <w:t xml:space="preserve">établissement sur la DSN d’avril 2023 exigible </w:t>
      </w:r>
      <w:r>
        <w:rPr>
          <w:rFonts w:ascii="Arial Narrow" w:hAnsi="Arial Narrow"/>
          <w:b/>
          <w:bCs/>
          <w:sz w:val="20"/>
          <w:szCs w:val="20"/>
        </w:rPr>
        <w:t>début</w:t>
      </w:r>
      <w:r w:rsidRPr="003E0628">
        <w:rPr>
          <w:rFonts w:ascii="Arial Narrow" w:hAnsi="Arial Narrow"/>
          <w:b/>
          <w:bCs/>
          <w:sz w:val="20"/>
          <w:szCs w:val="20"/>
        </w:rPr>
        <w:t xml:space="preserve"> mai 2023.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9945F4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Ces dernières versent ensuite les montants collectés à la Caisse des Dépôts</w:t>
      </w:r>
      <w:r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 et de Consignations (CDC). </w:t>
      </w:r>
    </w:p>
    <w:p w14:paraId="0810E119" w14:textId="77777777" w:rsidR="00FD6031" w:rsidRDefault="00FD6031" w:rsidP="00FD6031">
      <w:pPr>
        <w:ind w:left="851" w:right="736"/>
        <w:jc w:val="both"/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t xml:space="preserve">Vous devrez vous connecter sur la plateforme SOLTEA de la CDC pour désigner l’établissement bénéficiaire et préciser la somme affectée à chacun à partir de fin mai 2023. </w:t>
      </w:r>
    </w:p>
    <w:p w14:paraId="0A981E8D" w14:textId="77777777" w:rsidR="00FD6031" w:rsidRDefault="00FD6031" w:rsidP="00FD6031">
      <w:pPr>
        <w:ind w:left="851" w:right="736"/>
        <w:jc w:val="both"/>
        <w:rPr>
          <w:rFonts w:ascii="Arial Narrow" w:hAnsi="Arial Narrow"/>
          <w:b w:val="0"/>
          <w:color w:val="auto"/>
          <w:sz w:val="20"/>
          <w:szCs w:val="20"/>
        </w:rPr>
      </w:pPr>
    </w:p>
    <w:p w14:paraId="08D8CFFB" w14:textId="6BED928E" w:rsidR="00FD6031" w:rsidRDefault="00FD6031" w:rsidP="00FD6031">
      <w:pPr>
        <w:ind w:left="851" w:right="736"/>
        <w:jc w:val="both"/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t xml:space="preserve">Vous trouverez en annexe, le calendrier de la plateforme et la procédure à suivre pour rechercher un établissement bénéficiaire. </w:t>
      </w:r>
    </w:p>
    <w:p w14:paraId="00AF91FA" w14:textId="21E48426" w:rsidR="00FD6031" w:rsidRPr="006F2E40" w:rsidRDefault="00FD6031" w:rsidP="00FD6031">
      <w:pPr>
        <w:ind w:left="851" w:right="736"/>
        <w:jc w:val="both"/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t xml:space="preserve">Pour toutes informations supplémentaires, je vous invite à vous rendre sur le site : </w:t>
      </w:r>
      <w:hyperlink r:id="rId10" w:history="1">
        <w:r w:rsidRPr="00E43DCC">
          <w:rPr>
            <w:rStyle w:val="Lienhypertexte"/>
            <w:rFonts w:ascii="Arial Narrow" w:hAnsi="Arial Narrow"/>
            <w:b w:val="0"/>
            <w:sz w:val="20"/>
            <w:szCs w:val="20"/>
          </w:rPr>
          <w:t>https://www.soltea.gouv.fr/espace-public/</w:t>
        </w:r>
      </w:hyperlink>
      <w:r>
        <w:rPr>
          <w:rFonts w:ascii="Arial Narrow" w:hAnsi="Arial Narrow"/>
          <w:b w:val="0"/>
          <w:color w:val="auto"/>
          <w:sz w:val="20"/>
          <w:szCs w:val="20"/>
        </w:rPr>
        <w:t xml:space="preserve"> </w:t>
      </w:r>
    </w:p>
    <w:p w14:paraId="6A7FC35D" w14:textId="3E4AA1D8" w:rsidR="00FD6031" w:rsidRPr="00420F39" w:rsidRDefault="00FD6031" w:rsidP="00FD6031">
      <w:pPr>
        <w:pStyle w:val="Paragraphedeliste"/>
        <w:ind w:left="1211" w:right="736"/>
        <w:jc w:val="both"/>
        <w:rPr>
          <w:rFonts w:ascii="Arial Narrow" w:hAnsi="Arial Narrow"/>
          <w:sz w:val="20"/>
          <w:szCs w:val="20"/>
        </w:rPr>
      </w:pPr>
    </w:p>
    <w:p w14:paraId="3467D3DF" w14:textId="43259B34" w:rsidR="008948A4" w:rsidRDefault="00FA0024" w:rsidP="00235DF3">
      <w:pPr>
        <w:ind w:left="851" w:right="992"/>
        <w:jc w:val="both"/>
        <w:rPr>
          <w:rFonts w:ascii="Arial Narrow" w:hAnsi="Arial Narrow"/>
          <w:b w:val="0"/>
          <w:color w:val="auto"/>
          <w:sz w:val="16"/>
          <w:szCs w:val="16"/>
        </w:rPr>
      </w:pPr>
    </w:p>
    <w:p w14:paraId="02684084" w14:textId="57492B08" w:rsidR="008948A4" w:rsidRDefault="00FF0413" w:rsidP="00FF0413">
      <w:pPr>
        <w:ind w:left="851" w:right="992"/>
        <w:jc w:val="right"/>
        <w:rPr>
          <w:b w:val="0"/>
        </w:rPr>
      </w:pPr>
      <w:r>
        <w:rPr>
          <w:b w:val="0"/>
        </w:rPr>
        <w:t>Le Directeur</w:t>
      </w:r>
    </w:p>
    <w:p w14:paraId="2D04B02B" w14:textId="5F2A051A" w:rsidR="00FF0413" w:rsidRDefault="00FF0413" w:rsidP="00FF0413">
      <w:pPr>
        <w:ind w:left="851" w:right="992"/>
        <w:jc w:val="right"/>
        <w:rPr>
          <w:b w:val="0"/>
        </w:rPr>
      </w:pPr>
      <w:r>
        <w:rPr>
          <w:b w:val="0"/>
        </w:rPr>
        <w:t>Christophe MAILLET</w:t>
      </w:r>
    </w:p>
    <w:p w14:paraId="6CBCC21D" w14:textId="77777777" w:rsidR="00420F39" w:rsidRPr="001C2256" w:rsidRDefault="00420F39" w:rsidP="00235DF3">
      <w:pPr>
        <w:ind w:left="851" w:right="992"/>
        <w:jc w:val="both"/>
        <w:rPr>
          <w:b w:val="0"/>
        </w:rPr>
      </w:pPr>
    </w:p>
    <w:p w14:paraId="747FC192" w14:textId="1A7C3A3F" w:rsidR="00474634" w:rsidRDefault="00716E6C" w:rsidP="008948A4">
      <w:pPr>
        <w:pStyle w:val="Corpsdetexte"/>
        <w:jc w:val="both"/>
      </w:pPr>
      <w:r>
        <w:tab/>
      </w:r>
    </w:p>
    <w:p w14:paraId="57C5BC7E" w14:textId="18AE2A38" w:rsidR="00776C23" w:rsidRDefault="00776C23" w:rsidP="008948A4">
      <w:pPr>
        <w:pStyle w:val="Corpsdetexte"/>
        <w:jc w:val="both"/>
      </w:pPr>
    </w:p>
    <w:p w14:paraId="6C965A87" w14:textId="5F1BEDBB" w:rsidR="00FA0024" w:rsidRDefault="00FA0024" w:rsidP="008948A4">
      <w:pPr>
        <w:pStyle w:val="Corpsdetexte"/>
        <w:jc w:val="both"/>
      </w:pPr>
    </w:p>
    <w:p w14:paraId="4D7C0AC1" w14:textId="2AB57691" w:rsidR="00FA0024" w:rsidRDefault="00FA0024" w:rsidP="008948A4">
      <w:pPr>
        <w:pStyle w:val="Corpsdetexte"/>
        <w:jc w:val="both"/>
      </w:pPr>
    </w:p>
    <w:p w14:paraId="0E925419" w14:textId="1EB0F822" w:rsidR="00FA0024" w:rsidRDefault="00FA0024" w:rsidP="008948A4">
      <w:pPr>
        <w:pStyle w:val="Corpsdetexte"/>
        <w:jc w:val="both"/>
      </w:pPr>
    </w:p>
    <w:p w14:paraId="062BFAE9" w14:textId="604565DA" w:rsidR="00FA0024" w:rsidRDefault="00FA0024" w:rsidP="008948A4">
      <w:pPr>
        <w:pStyle w:val="Corpsdetexte"/>
        <w:jc w:val="both"/>
      </w:pPr>
    </w:p>
    <w:p w14:paraId="616158A6" w14:textId="6E92CD31" w:rsidR="00FA0024" w:rsidRDefault="00FA0024" w:rsidP="008948A4">
      <w:pPr>
        <w:pStyle w:val="Corpsdetexte"/>
        <w:jc w:val="both"/>
      </w:pPr>
    </w:p>
    <w:p w14:paraId="10D6B86E" w14:textId="77777777" w:rsidR="00FA0024" w:rsidRDefault="00FA0024" w:rsidP="008948A4">
      <w:pPr>
        <w:pStyle w:val="Corpsdetexte"/>
        <w:jc w:val="both"/>
      </w:pPr>
    </w:p>
    <w:p w14:paraId="48F66E1A" w14:textId="48EE176A" w:rsidR="00FD6031" w:rsidRPr="007B04A4" w:rsidRDefault="00FD6031" w:rsidP="00FD6031">
      <w:pPr>
        <w:pStyle w:val="Corpsdetexte"/>
        <w:tabs>
          <w:tab w:val="left" w:pos="3405"/>
        </w:tabs>
        <w:jc w:val="center"/>
        <w:rPr>
          <w:rFonts w:ascii="Arial Narrow" w:hAnsi="Arial Narrow"/>
          <w:b/>
          <w:bCs/>
          <w:noProof/>
          <w:color w:val="1F3864" w:themeColor="accent1" w:themeShade="80"/>
          <w:sz w:val="48"/>
          <w:szCs w:val="48"/>
          <w:u w:val="single"/>
        </w:rPr>
      </w:pPr>
      <w:r w:rsidRPr="007B04A4">
        <w:rPr>
          <w:rFonts w:ascii="Arial Narrow" w:hAnsi="Arial Narrow"/>
          <w:b/>
          <w:bCs/>
          <w:noProof/>
          <w:color w:val="1F3864" w:themeColor="accent1" w:themeShade="80"/>
          <w:sz w:val="48"/>
          <w:szCs w:val="48"/>
          <w:u w:val="single"/>
        </w:rPr>
        <w:t>ANNEXE</w:t>
      </w:r>
    </w:p>
    <w:p w14:paraId="30EAACD2" w14:textId="3A72A26E" w:rsidR="00FD6031" w:rsidRPr="00D84615" w:rsidRDefault="00FD6031" w:rsidP="00FD6031"/>
    <w:p w14:paraId="35F4B1CE" w14:textId="5ACE271B" w:rsidR="00FD6031" w:rsidRDefault="00825ACF" w:rsidP="00FD6031">
      <w:bookmarkStart w:id="0" w:name="_GoBack"/>
      <w:r>
        <w:rPr>
          <w:noProof/>
        </w:rPr>
        <w:drawing>
          <wp:anchor distT="0" distB="0" distL="114300" distR="114300" simplePos="0" relativeHeight="251671552" behindDoc="1" locked="0" layoutInCell="1" allowOverlap="1" wp14:anchorId="2A31D752" wp14:editId="3C8C5A9C">
            <wp:simplePos x="0" y="0"/>
            <wp:positionH relativeFrom="margin">
              <wp:posOffset>262255</wp:posOffset>
            </wp:positionH>
            <wp:positionV relativeFrom="paragraph">
              <wp:posOffset>5080</wp:posOffset>
            </wp:positionV>
            <wp:extent cx="6410325" cy="4086225"/>
            <wp:effectExtent l="0" t="0" r="9525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7560A8D" w14:textId="77777777" w:rsidR="00FD6031" w:rsidRPr="00417E64" w:rsidRDefault="00FD6031" w:rsidP="00FD6031"/>
    <w:p w14:paraId="0ADF671E" w14:textId="77777777" w:rsidR="00FD6031" w:rsidRPr="00417E64" w:rsidRDefault="00FD6031" w:rsidP="00FD6031"/>
    <w:p w14:paraId="37839D9A" w14:textId="596764BF" w:rsidR="00FD6031" w:rsidRPr="00417E64" w:rsidRDefault="00825ACF" w:rsidP="00825ACF">
      <w:pPr>
        <w:tabs>
          <w:tab w:val="left" w:pos="3480"/>
        </w:tabs>
      </w:pPr>
      <w:r>
        <w:tab/>
      </w:r>
    </w:p>
    <w:p w14:paraId="4F41DD29" w14:textId="77777777" w:rsidR="00FD6031" w:rsidRPr="00417E64" w:rsidRDefault="00FD6031" w:rsidP="00FD6031"/>
    <w:p w14:paraId="2CCE3AEC" w14:textId="77777777" w:rsidR="00FD6031" w:rsidRPr="00417E64" w:rsidRDefault="00FD6031" w:rsidP="00FD6031"/>
    <w:p w14:paraId="7EB73F14" w14:textId="77777777" w:rsidR="00FD6031" w:rsidRPr="00417E64" w:rsidRDefault="00FD6031" w:rsidP="00FD6031"/>
    <w:p w14:paraId="56FBF02E" w14:textId="77777777" w:rsidR="00FD6031" w:rsidRPr="00417E64" w:rsidRDefault="00FD6031" w:rsidP="00FD6031"/>
    <w:p w14:paraId="1A39EFC0" w14:textId="77777777" w:rsidR="00FD6031" w:rsidRPr="00417E64" w:rsidRDefault="00FD6031" w:rsidP="00FD6031"/>
    <w:p w14:paraId="3BAF66D3" w14:textId="77777777" w:rsidR="00FD6031" w:rsidRPr="00417E64" w:rsidRDefault="00FD6031" w:rsidP="00FD6031"/>
    <w:p w14:paraId="530890D5" w14:textId="77777777" w:rsidR="00FD6031" w:rsidRPr="00417E64" w:rsidRDefault="00FD6031" w:rsidP="00FD6031"/>
    <w:p w14:paraId="0AA90F9A" w14:textId="77777777" w:rsidR="00FD6031" w:rsidRPr="00417E64" w:rsidRDefault="00FD6031" w:rsidP="00FD6031"/>
    <w:p w14:paraId="12C840B8" w14:textId="77777777" w:rsidR="00FD6031" w:rsidRPr="00417E64" w:rsidRDefault="00FD6031" w:rsidP="00FD6031"/>
    <w:p w14:paraId="2767880B" w14:textId="77777777" w:rsidR="00FD6031" w:rsidRPr="00417E64" w:rsidRDefault="00FD6031" w:rsidP="00FD6031"/>
    <w:p w14:paraId="49DAE67C" w14:textId="77777777" w:rsidR="00FD6031" w:rsidRPr="00417E64" w:rsidRDefault="00FD6031" w:rsidP="00FD6031"/>
    <w:p w14:paraId="6DC910BD" w14:textId="186E0F88" w:rsidR="00FD6031" w:rsidRPr="00417E64" w:rsidRDefault="00FA0024" w:rsidP="00FA0024">
      <w:pPr>
        <w:tabs>
          <w:tab w:val="left" w:pos="3690"/>
        </w:tabs>
      </w:pPr>
      <w:r>
        <w:tab/>
      </w:r>
    </w:p>
    <w:p w14:paraId="55941FDD" w14:textId="77777777" w:rsidR="00FD6031" w:rsidRPr="00417E64" w:rsidRDefault="00FD6031" w:rsidP="00FD6031"/>
    <w:p w14:paraId="2E974F35" w14:textId="77777777" w:rsidR="00FD6031" w:rsidRPr="00417E64" w:rsidRDefault="00FD6031" w:rsidP="00FD6031"/>
    <w:p w14:paraId="7DC669A2" w14:textId="77777777" w:rsidR="00FD6031" w:rsidRPr="00417E64" w:rsidRDefault="00FD6031" w:rsidP="00FD6031"/>
    <w:p w14:paraId="3FCF73B2" w14:textId="77777777" w:rsidR="00FD6031" w:rsidRPr="00417E64" w:rsidRDefault="00FD6031" w:rsidP="00FD6031"/>
    <w:p w14:paraId="149659A5" w14:textId="77777777" w:rsidR="00FD6031" w:rsidRPr="00417E64" w:rsidRDefault="00FD6031" w:rsidP="00FD6031"/>
    <w:p w14:paraId="66F9CA95" w14:textId="77777777" w:rsidR="00FD6031" w:rsidRPr="00417E64" w:rsidRDefault="00FD6031" w:rsidP="00FD6031"/>
    <w:p w14:paraId="17DDA673" w14:textId="77777777" w:rsidR="00FD6031" w:rsidRPr="00417E64" w:rsidRDefault="00FD6031" w:rsidP="00FD6031"/>
    <w:p w14:paraId="2D4747F8" w14:textId="77777777" w:rsidR="00FD6031" w:rsidRPr="00417E64" w:rsidRDefault="00FD6031" w:rsidP="00FD6031"/>
    <w:p w14:paraId="22A0C5CB" w14:textId="77777777" w:rsidR="00FD6031" w:rsidRPr="00417E64" w:rsidRDefault="00FD6031" w:rsidP="00FD6031"/>
    <w:p w14:paraId="0CD0C847" w14:textId="77777777" w:rsidR="00FD6031" w:rsidRPr="00417E64" w:rsidRDefault="00FD6031" w:rsidP="00FD6031"/>
    <w:p w14:paraId="40A002DE" w14:textId="77777777" w:rsidR="00FD6031" w:rsidRPr="00417E64" w:rsidRDefault="00FD6031" w:rsidP="00FD6031"/>
    <w:p w14:paraId="19B6C783" w14:textId="77777777" w:rsidR="00825ACF" w:rsidRDefault="00825ACF" w:rsidP="00FD6031">
      <w:pPr>
        <w:rPr>
          <w:rFonts w:ascii="Arial Narrow" w:hAnsi="Arial Narrow"/>
          <w:sz w:val="24"/>
          <w:szCs w:val="24"/>
          <w:u w:val="single"/>
        </w:rPr>
      </w:pPr>
    </w:p>
    <w:p w14:paraId="4A047F64" w14:textId="2142C61B" w:rsidR="00FD6031" w:rsidRPr="00417E64" w:rsidRDefault="00FD6031" w:rsidP="00FD6031">
      <w:pPr>
        <w:rPr>
          <w:rFonts w:ascii="Arial Narrow" w:hAnsi="Arial Narrow"/>
          <w:sz w:val="24"/>
          <w:szCs w:val="24"/>
          <w:u w:val="single"/>
        </w:rPr>
      </w:pPr>
      <w:r w:rsidRPr="00417E64">
        <w:rPr>
          <w:rFonts w:ascii="Arial Narrow" w:hAnsi="Arial Narrow"/>
          <w:sz w:val="24"/>
          <w:szCs w:val="24"/>
          <w:u w:val="single"/>
        </w:rPr>
        <w:t xml:space="preserve">Accès à la plateforme via </w:t>
      </w:r>
      <w:hyperlink r:id="rId12" w:history="1">
        <w:r w:rsidRPr="00417E64">
          <w:rPr>
            <w:rStyle w:val="Lienhypertexte"/>
            <w:rFonts w:ascii="Arial Narrow" w:hAnsi="Arial Narrow"/>
            <w:sz w:val="24"/>
            <w:szCs w:val="24"/>
          </w:rPr>
          <w:t>https://www.soltea.gouv.fr</w:t>
        </w:r>
      </w:hyperlink>
      <w:r w:rsidRPr="00417E64">
        <w:rPr>
          <w:rFonts w:ascii="Arial Narrow" w:hAnsi="Arial Narrow"/>
          <w:sz w:val="24"/>
          <w:szCs w:val="24"/>
          <w:u w:val="single"/>
        </w:rPr>
        <w:t xml:space="preserve"> </w:t>
      </w:r>
    </w:p>
    <w:p w14:paraId="29980D66" w14:textId="16972298" w:rsidR="00FD6031" w:rsidRPr="00417E64" w:rsidRDefault="00FD6031" w:rsidP="00FD6031"/>
    <w:p w14:paraId="4946D560" w14:textId="5B2FA9AE" w:rsidR="00FD6031" w:rsidRDefault="00825ACF" w:rsidP="00FD6031">
      <w:pPr>
        <w:ind w:firstLine="708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27B2D81" wp14:editId="6AA6EF9A">
            <wp:simplePos x="0" y="0"/>
            <wp:positionH relativeFrom="column">
              <wp:posOffset>347980</wp:posOffset>
            </wp:positionH>
            <wp:positionV relativeFrom="paragraph">
              <wp:posOffset>10795</wp:posOffset>
            </wp:positionV>
            <wp:extent cx="6096000" cy="394335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49D1D" w14:textId="77777777" w:rsidR="00FD6031" w:rsidRDefault="00FD6031" w:rsidP="00FD6031">
      <w:pPr>
        <w:ind w:firstLine="708"/>
      </w:pPr>
    </w:p>
    <w:p w14:paraId="3DBC4830" w14:textId="77777777" w:rsidR="00FD6031" w:rsidRPr="007B04A4" w:rsidRDefault="00FD6031" w:rsidP="00FD6031"/>
    <w:p w14:paraId="7B2A2D6E" w14:textId="77777777" w:rsidR="00FD6031" w:rsidRPr="007B04A4" w:rsidRDefault="00FD6031" w:rsidP="00FD6031"/>
    <w:p w14:paraId="1C1DC68E" w14:textId="77777777" w:rsidR="00FD6031" w:rsidRPr="007B04A4" w:rsidRDefault="00FD6031" w:rsidP="00FD6031"/>
    <w:p w14:paraId="3D56F726" w14:textId="77777777" w:rsidR="00FD6031" w:rsidRPr="007B04A4" w:rsidRDefault="00FD6031" w:rsidP="00FD6031"/>
    <w:p w14:paraId="4C54442C" w14:textId="77777777" w:rsidR="00FD6031" w:rsidRPr="007B04A4" w:rsidRDefault="00FD6031" w:rsidP="00FD6031"/>
    <w:p w14:paraId="57C81DE1" w14:textId="77777777" w:rsidR="00FD6031" w:rsidRPr="007B04A4" w:rsidRDefault="00FD6031" w:rsidP="00FD6031"/>
    <w:p w14:paraId="332F2F09" w14:textId="77777777" w:rsidR="00FD6031" w:rsidRPr="007B04A4" w:rsidRDefault="00FD6031" w:rsidP="00FD6031"/>
    <w:p w14:paraId="342C2E22" w14:textId="77777777" w:rsidR="00FD6031" w:rsidRPr="007B04A4" w:rsidRDefault="00FD6031" w:rsidP="00FD6031"/>
    <w:p w14:paraId="1DF29B3B" w14:textId="77777777" w:rsidR="00FD6031" w:rsidRPr="007B04A4" w:rsidRDefault="00FD6031" w:rsidP="00FD6031"/>
    <w:p w14:paraId="7F39E7D8" w14:textId="77777777" w:rsidR="00FD6031" w:rsidRPr="007B04A4" w:rsidRDefault="00FD6031" w:rsidP="00FD6031"/>
    <w:p w14:paraId="6B803942" w14:textId="77777777" w:rsidR="00FD6031" w:rsidRPr="007B04A4" w:rsidRDefault="00FD6031" w:rsidP="00FD6031"/>
    <w:p w14:paraId="3121997B" w14:textId="77777777" w:rsidR="00FD6031" w:rsidRPr="007B04A4" w:rsidRDefault="00FD6031" w:rsidP="00FD6031"/>
    <w:p w14:paraId="7109CAF0" w14:textId="77777777" w:rsidR="00FD6031" w:rsidRPr="007B04A4" w:rsidRDefault="00FD6031" w:rsidP="00FD6031"/>
    <w:p w14:paraId="1FBB4F6D" w14:textId="77777777" w:rsidR="00FD6031" w:rsidRPr="007B04A4" w:rsidRDefault="00FD6031" w:rsidP="00FD6031"/>
    <w:p w14:paraId="6FE2D459" w14:textId="77777777" w:rsidR="00FD6031" w:rsidRPr="007B04A4" w:rsidRDefault="00FD6031" w:rsidP="00FD6031"/>
    <w:p w14:paraId="6BF94CAC" w14:textId="77777777" w:rsidR="00FD6031" w:rsidRPr="007B04A4" w:rsidRDefault="00FD6031" w:rsidP="00FD6031"/>
    <w:p w14:paraId="55FF4384" w14:textId="77777777" w:rsidR="00FD6031" w:rsidRPr="007B04A4" w:rsidRDefault="00FD6031" w:rsidP="00FD6031"/>
    <w:p w14:paraId="3CCE017C" w14:textId="77777777" w:rsidR="00FD6031" w:rsidRDefault="00FD6031" w:rsidP="00FD6031">
      <w:pPr>
        <w:tabs>
          <w:tab w:val="left" w:pos="9660"/>
        </w:tabs>
      </w:pPr>
      <w:r>
        <w:tab/>
      </w:r>
    </w:p>
    <w:p w14:paraId="461BC66B" w14:textId="77777777" w:rsidR="00FD6031" w:rsidRDefault="00FD6031" w:rsidP="00FD6031">
      <w:pPr>
        <w:tabs>
          <w:tab w:val="left" w:pos="9660"/>
        </w:tabs>
      </w:pPr>
    </w:p>
    <w:p w14:paraId="3297BE94" w14:textId="77777777" w:rsidR="00FD6031" w:rsidRDefault="00FD6031" w:rsidP="00FD6031">
      <w:pPr>
        <w:tabs>
          <w:tab w:val="left" w:pos="9660"/>
        </w:tabs>
      </w:pPr>
    </w:p>
    <w:p w14:paraId="02770717" w14:textId="77777777" w:rsidR="00FD6031" w:rsidRDefault="00FD6031" w:rsidP="00FD6031">
      <w:pPr>
        <w:tabs>
          <w:tab w:val="left" w:pos="9660"/>
        </w:tabs>
      </w:pPr>
    </w:p>
    <w:p w14:paraId="4AAAA38B" w14:textId="77777777" w:rsidR="00FD6031" w:rsidRDefault="00FD6031" w:rsidP="00FD6031">
      <w:pPr>
        <w:ind w:left="851"/>
        <w:rPr>
          <w:rFonts w:ascii="Arial Narrow" w:hAnsi="Arial Narrow"/>
          <w:sz w:val="24"/>
          <w:szCs w:val="24"/>
          <w:u w:val="single"/>
        </w:rPr>
      </w:pPr>
    </w:p>
    <w:p w14:paraId="2FD68AC2" w14:textId="77777777" w:rsidR="00FD6031" w:rsidRDefault="00FD6031" w:rsidP="00FD6031">
      <w:pPr>
        <w:ind w:left="851"/>
        <w:rPr>
          <w:rFonts w:ascii="Arial Narrow" w:hAnsi="Arial Narrow"/>
          <w:sz w:val="24"/>
          <w:szCs w:val="24"/>
          <w:u w:val="single"/>
        </w:rPr>
      </w:pPr>
    </w:p>
    <w:p w14:paraId="1868B0DD" w14:textId="77777777" w:rsidR="00FD6031" w:rsidRDefault="00FD6031" w:rsidP="00FD6031">
      <w:pPr>
        <w:ind w:left="851"/>
        <w:rPr>
          <w:rFonts w:ascii="Arial Narrow" w:hAnsi="Arial Narrow"/>
          <w:sz w:val="24"/>
          <w:szCs w:val="24"/>
          <w:u w:val="single"/>
        </w:rPr>
      </w:pPr>
    </w:p>
    <w:p w14:paraId="0E024FFA" w14:textId="77777777" w:rsidR="00FD6031" w:rsidRDefault="00FD6031" w:rsidP="00FD6031">
      <w:pPr>
        <w:ind w:left="851"/>
        <w:rPr>
          <w:rFonts w:ascii="Arial Narrow" w:hAnsi="Arial Narrow"/>
          <w:sz w:val="24"/>
          <w:szCs w:val="24"/>
          <w:u w:val="single"/>
        </w:rPr>
      </w:pPr>
    </w:p>
    <w:p w14:paraId="2B57B03C" w14:textId="0355CF67" w:rsidR="00FD6031" w:rsidRPr="007B04A4" w:rsidRDefault="00FD6031" w:rsidP="00FD6031">
      <w:pPr>
        <w:ind w:left="851"/>
        <w:rPr>
          <w:rFonts w:ascii="Arial Narrow" w:hAnsi="Arial Narrow"/>
          <w:sz w:val="24"/>
          <w:szCs w:val="24"/>
          <w:u w:val="single"/>
        </w:rPr>
      </w:pPr>
      <w:r w:rsidRPr="007B04A4">
        <w:rPr>
          <w:rFonts w:ascii="Arial Narrow" w:hAnsi="Arial Narrow"/>
          <w:sz w:val="24"/>
          <w:szCs w:val="24"/>
          <w:u w:val="single"/>
        </w:rPr>
        <w:t xml:space="preserve">Rechercher un établissement bénéficiaire : </w:t>
      </w:r>
    </w:p>
    <w:p w14:paraId="5E10AE16" w14:textId="77777777" w:rsidR="00FD6031" w:rsidRDefault="00FD6031" w:rsidP="00FD6031">
      <w:pPr>
        <w:tabs>
          <w:tab w:val="left" w:pos="9660"/>
        </w:tabs>
        <w:ind w:left="851"/>
      </w:pPr>
    </w:p>
    <w:p w14:paraId="40F36CFD" w14:textId="77777777" w:rsidR="00FD6031" w:rsidRDefault="00FD6031" w:rsidP="00FD6031">
      <w:pPr>
        <w:tabs>
          <w:tab w:val="left" w:pos="9660"/>
        </w:tabs>
        <w:ind w:left="851"/>
        <w:jc w:val="both"/>
        <w:rPr>
          <w:rFonts w:ascii="Arial Narrow" w:hAnsi="Arial Narrow"/>
          <w:b w:val="0"/>
          <w:bCs/>
          <w:color w:val="000000" w:themeColor="text1"/>
          <w:sz w:val="20"/>
          <w:szCs w:val="20"/>
        </w:rPr>
      </w:pPr>
      <w:r w:rsidRPr="007B04A4">
        <w:rPr>
          <w:rFonts w:ascii="Arial Narrow" w:hAnsi="Arial Narrow"/>
          <w:b w:val="0"/>
          <w:bCs/>
          <w:color w:val="000000" w:themeColor="text1"/>
          <w:sz w:val="20"/>
          <w:szCs w:val="20"/>
        </w:rPr>
        <w:t xml:space="preserve">Une fois connectée sur la plateforme </w:t>
      </w:r>
      <w:proofErr w:type="spellStart"/>
      <w:r w:rsidRPr="007B04A4">
        <w:rPr>
          <w:rFonts w:ascii="Arial Narrow" w:hAnsi="Arial Narrow"/>
          <w:b w:val="0"/>
          <w:bCs/>
          <w:color w:val="000000" w:themeColor="text1"/>
          <w:sz w:val="20"/>
          <w:szCs w:val="20"/>
        </w:rPr>
        <w:t>SOLTéA</w:t>
      </w:r>
      <w:proofErr w:type="spellEnd"/>
      <w:r w:rsidRPr="007B04A4">
        <w:rPr>
          <w:rFonts w:ascii="Arial Narrow" w:hAnsi="Arial Narrow"/>
          <w:b w:val="0"/>
          <w:bCs/>
          <w:color w:val="000000" w:themeColor="text1"/>
          <w:sz w:val="20"/>
          <w:szCs w:val="20"/>
        </w:rPr>
        <w:t xml:space="preserve">, </w:t>
      </w:r>
      <w:r>
        <w:rPr>
          <w:rFonts w:ascii="Arial Narrow" w:hAnsi="Arial Narrow"/>
          <w:b w:val="0"/>
          <w:bCs/>
          <w:color w:val="000000" w:themeColor="text1"/>
          <w:sz w:val="20"/>
          <w:szCs w:val="20"/>
        </w:rPr>
        <w:t xml:space="preserve">vous </w:t>
      </w:r>
      <w:r w:rsidRPr="007B04A4">
        <w:rPr>
          <w:rFonts w:ascii="Arial Narrow" w:hAnsi="Arial Narrow"/>
          <w:b w:val="0"/>
          <w:bCs/>
          <w:color w:val="000000" w:themeColor="text1"/>
          <w:sz w:val="20"/>
          <w:szCs w:val="20"/>
        </w:rPr>
        <w:t>accéde</w:t>
      </w:r>
      <w:r>
        <w:rPr>
          <w:rFonts w:ascii="Arial Narrow" w:hAnsi="Arial Narrow"/>
          <w:b w:val="0"/>
          <w:bCs/>
          <w:color w:val="000000" w:themeColor="text1"/>
          <w:sz w:val="20"/>
          <w:szCs w:val="20"/>
        </w:rPr>
        <w:t>z</w:t>
      </w:r>
      <w:r w:rsidRPr="007B04A4">
        <w:rPr>
          <w:rFonts w:ascii="Arial Narrow" w:hAnsi="Arial Narrow"/>
          <w:b w:val="0"/>
          <w:bCs/>
          <w:color w:val="000000" w:themeColor="text1"/>
          <w:sz w:val="20"/>
          <w:szCs w:val="20"/>
        </w:rPr>
        <w:t xml:space="preserve"> à un moteur de recherche</w:t>
      </w:r>
      <w:r>
        <w:rPr>
          <w:rFonts w:ascii="Arial Narrow" w:hAnsi="Arial Narrow"/>
          <w:b w:val="0"/>
          <w:bCs/>
          <w:color w:val="000000" w:themeColor="text1"/>
          <w:sz w:val="20"/>
          <w:szCs w:val="20"/>
        </w:rPr>
        <w:t>.</w:t>
      </w:r>
      <w:r w:rsidRPr="007B04A4">
        <w:rPr>
          <w:rFonts w:ascii="Arial Narrow" w:hAnsi="Arial Narrow"/>
          <w:b w:val="0"/>
          <w:bCs/>
          <w:color w:val="000000" w:themeColor="text1"/>
          <w:sz w:val="20"/>
          <w:szCs w:val="20"/>
        </w:rPr>
        <w:t xml:space="preserve"> </w:t>
      </w:r>
    </w:p>
    <w:p w14:paraId="55A90E6F" w14:textId="77777777" w:rsidR="00FD6031" w:rsidRDefault="00FD6031" w:rsidP="00FD6031">
      <w:pPr>
        <w:tabs>
          <w:tab w:val="left" w:pos="9660"/>
        </w:tabs>
        <w:ind w:left="851"/>
        <w:jc w:val="both"/>
        <w:rPr>
          <w:rFonts w:ascii="Arial Narrow" w:hAnsi="Arial Narrow"/>
          <w:b w:val="0"/>
          <w:bCs/>
          <w:color w:val="000000" w:themeColor="text1"/>
          <w:sz w:val="20"/>
          <w:szCs w:val="20"/>
        </w:rPr>
      </w:pPr>
    </w:p>
    <w:p w14:paraId="519BA113" w14:textId="77777777" w:rsidR="00FD6031" w:rsidRDefault="00FD6031" w:rsidP="00FD6031">
      <w:pPr>
        <w:tabs>
          <w:tab w:val="left" w:pos="9660"/>
        </w:tabs>
        <w:ind w:left="851"/>
        <w:jc w:val="both"/>
        <w:rPr>
          <w:rFonts w:ascii="Arial Narrow" w:hAnsi="Arial Narrow"/>
          <w:b w:val="0"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 w:val="0"/>
          <w:bCs/>
          <w:color w:val="000000" w:themeColor="text1"/>
          <w:sz w:val="20"/>
          <w:szCs w:val="20"/>
        </w:rPr>
        <w:t>Vous</w:t>
      </w:r>
      <w:r w:rsidRPr="007B04A4">
        <w:rPr>
          <w:rFonts w:ascii="Arial Narrow" w:hAnsi="Arial Narrow"/>
          <w:b w:val="0"/>
          <w:bCs/>
          <w:color w:val="000000" w:themeColor="text1"/>
          <w:sz w:val="20"/>
          <w:szCs w:val="20"/>
        </w:rPr>
        <w:t xml:space="preserve"> p</w:t>
      </w:r>
      <w:r>
        <w:rPr>
          <w:rFonts w:ascii="Arial Narrow" w:hAnsi="Arial Narrow"/>
          <w:b w:val="0"/>
          <w:bCs/>
          <w:color w:val="000000" w:themeColor="text1"/>
          <w:sz w:val="20"/>
          <w:szCs w:val="20"/>
        </w:rPr>
        <w:t>ouvez</w:t>
      </w:r>
      <w:r w:rsidRPr="007B04A4">
        <w:rPr>
          <w:rFonts w:ascii="Arial Narrow" w:hAnsi="Arial Narrow"/>
          <w:b w:val="0"/>
          <w:bCs/>
          <w:color w:val="000000" w:themeColor="text1"/>
          <w:sz w:val="20"/>
          <w:szCs w:val="20"/>
        </w:rPr>
        <w:t xml:space="preserve"> choisir d’affecter le montant de son solde à : </w:t>
      </w:r>
    </w:p>
    <w:p w14:paraId="5A7F2D31" w14:textId="77777777" w:rsidR="00FD6031" w:rsidRDefault="00FD6031" w:rsidP="00FD6031">
      <w:pPr>
        <w:tabs>
          <w:tab w:val="left" w:pos="9660"/>
        </w:tabs>
        <w:ind w:left="851"/>
        <w:jc w:val="both"/>
        <w:rPr>
          <w:rFonts w:ascii="Arial Narrow" w:hAnsi="Arial Narrow"/>
          <w:b w:val="0"/>
          <w:bCs/>
          <w:color w:val="000000" w:themeColor="text1"/>
          <w:sz w:val="20"/>
          <w:szCs w:val="20"/>
        </w:rPr>
      </w:pPr>
    </w:p>
    <w:p w14:paraId="5BF5A217" w14:textId="77777777" w:rsidR="00FD6031" w:rsidRDefault="00FD6031" w:rsidP="00FD6031">
      <w:pPr>
        <w:pStyle w:val="Paragraphedeliste"/>
        <w:numPr>
          <w:ilvl w:val="0"/>
          <w:numId w:val="18"/>
        </w:numPr>
        <w:tabs>
          <w:tab w:val="left" w:pos="9660"/>
        </w:tabs>
        <w:ind w:left="851"/>
        <w:jc w:val="both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7B04A4">
        <w:rPr>
          <w:rFonts w:ascii="Arial Narrow" w:hAnsi="Arial Narrow"/>
          <w:bCs/>
          <w:color w:val="000000" w:themeColor="text1"/>
          <w:sz w:val="20"/>
          <w:szCs w:val="20"/>
        </w:rPr>
        <w:t xml:space="preserve">Un ou plusieurs établissement(s) relevant de différentes catégories ; </w:t>
      </w:r>
    </w:p>
    <w:p w14:paraId="79583EC5" w14:textId="77777777" w:rsidR="00FD6031" w:rsidRDefault="00FD6031" w:rsidP="00FD6031">
      <w:pPr>
        <w:pStyle w:val="Paragraphedeliste"/>
        <w:numPr>
          <w:ilvl w:val="0"/>
          <w:numId w:val="18"/>
        </w:numPr>
        <w:tabs>
          <w:tab w:val="left" w:pos="9660"/>
        </w:tabs>
        <w:ind w:left="851"/>
        <w:jc w:val="both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7B04A4">
        <w:rPr>
          <w:rFonts w:ascii="Arial Narrow" w:hAnsi="Arial Narrow"/>
          <w:bCs/>
          <w:color w:val="000000" w:themeColor="text1"/>
          <w:sz w:val="20"/>
          <w:szCs w:val="20"/>
        </w:rPr>
        <w:t>Une ou plusieurs formation(s) éligibles au sein de cet établissement</w:t>
      </w:r>
      <w:r>
        <w:rPr>
          <w:rFonts w:ascii="Arial Narrow" w:hAnsi="Arial Narrow"/>
          <w:bCs/>
          <w:color w:val="000000" w:themeColor="text1"/>
          <w:sz w:val="20"/>
          <w:szCs w:val="20"/>
        </w:rPr>
        <w:t> ;</w:t>
      </w:r>
    </w:p>
    <w:p w14:paraId="496CF36B" w14:textId="77777777" w:rsidR="00FD6031" w:rsidRDefault="00FD6031" w:rsidP="00FD6031">
      <w:pPr>
        <w:pStyle w:val="Paragraphedeliste"/>
        <w:numPr>
          <w:ilvl w:val="0"/>
          <w:numId w:val="18"/>
        </w:numPr>
        <w:tabs>
          <w:tab w:val="left" w:pos="9660"/>
        </w:tabs>
        <w:ind w:left="851"/>
        <w:jc w:val="both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7B04A4">
        <w:rPr>
          <w:rFonts w:ascii="Arial Narrow" w:hAnsi="Arial Narrow"/>
          <w:bCs/>
          <w:color w:val="000000" w:themeColor="text1"/>
          <w:sz w:val="20"/>
          <w:szCs w:val="20"/>
        </w:rPr>
        <w:t xml:space="preserve">Une composante de l’établissement (identifiée par son UAI) </w:t>
      </w:r>
    </w:p>
    <w:p w14:paraId="73C3206B" w14:textId="77777777" w:rsidR="00FD6031" w:rsidRDefault="00FD6031" w:rsidP="00FD6031">
      <w:pPr>
        <w:pStyle w:val="Paragraphedeliste"/>
        <w:numPr>
          <w:ilvl w:val="0"/>
          <w:numId w:val="18"/>
        </w:numPr>
        <w:tabs>
          <w:tab w:val="left" w:pos="9660"/>
        </w:tabs>
        <w:ind w:left="851"/>
        <w:jc w:val="both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7B04A4">
        <w:rPr>
          <w:rFonts w:ascii="Arial Narrow" w:hAnsi="Arial Narrow"/>
          <w:bCs/>
          <w:color w:val="000000" w:themeColor="text1"/>
          <w:sz w:val="20"/>
          <w:szCs w:val="20"/>
        </w:rPr>
        <w:t>Une ou plusieurs formation(s) éligibles au sein de cette composante</w:t>
      </w:r>
      <w:r>
        <w:rPr>
          <w:rFonts w:ascii="Arial Narrow" w:hAnsi="Arial Narrow"/>
          <w:bCs/>
          <w:color w:val="000000" w:themeColor="text1"/>
          <w:sz w:val="20"/>
          <w:szCs w:val="20"/>
        </w:rPr>
        <w:t>.</w:t>
      </w:r>
    </w:p>
    <w:p w14:paraId="1FBF8CD4" w14:textId="77777777" w:rsidR="00FD6031" w:rsidRDefault="00FD6031" w:rsidP="00FD6031">
      <w:pPr>
        <w:pStyle w:val="Paragraphedeliste"/>
        <w:tabs>
          <w:tab w:val="left" w:pos="9660"/>
        </w:tabs>
        <w:ind w:left="851"/>
        <w:jc w:val="both"/>
        <w:rPr>
          <w:rFonts w:ascii="Arial Narrow" w:hAnsi="Arial Narrow"/>
          <w:bCs/>
          <w:color w:val="000000" w:themeColor="text1"/>
          <w:sz w:val="20"/>
          <w:szCs w:val="20"/>
        </w:rPr>
      </w:pPr>
    </w:p>
    <w:p w14:paraId="128A607C" w14:textId="77777777" w:rsidR="00FD6031" w:rsidRPr="007B04A4" w:rsidRDefault="00FD6031" w:rsidP="00FD6031">
      <w:pPr>
        <w:pStyle w:val="Paragraphedeliste"/>
        <w:tabs>
          <w:tab w:val="left" w:pos="9660"/>
        </w:tabs>
        <w:ind w:left="851"/>
        <w:jc w:val="both"/>
        <w:rPr>
          <w:rFonts w:ascii="Arial Narrow" w:hAnsi="Arial Narrow"/>
          <w:bCs/>
          <w:i/>
          <w:iCs/>
          <w:color w:val="000000" w:themeColor="text1"/>
          <w:sz w:val="20"/>
          <w:szCs w:val="20"/>
        </w:rPr>
      </w:pPr>
      <w:proofErr w:type="gramStart"/>
      <w:r w:rsidRPr="007B04A4">
        <w:rPr>
          <w:rFonts w:ascii="Arial Narrow" w:hAnsi="Arial Narrow"/>
          <w:bCs/>
          <w:i/>
          <w:iCs/>
          <w:color w:val="000000" w:themeColor="text1"/>
          <w:sz w:val="20"/>
          <w:szCs w:val="20"/>
        </w:rPr>
        <w:t>NB:</w:t>
      </w:r>
      <w:proofErr w:type="gramEnd"/>
      <w:r w:rsidRPr="007B04A4">
        <w:rPr>
          <w:rFonts w:ascii="Arial Narrow" w:hAnsi="Arial Narrow"/>
          <w:bCs/>
          <w:i/>
          <w:iCs/>
          <w:color w:val="000000" w:themeColor="text1"/>
          <w:sz w:val="20"/>
          <w:szCs w:val="20"/>
        </w:rPr>
        <w:t xml:space="preserve"> le virement sera toujours à destination de l’établissement (identifié par son Siret et ses coordonnées bancaires). </w:t>
      </w:r>
    </w:p>
    <w:p w14:paraId="61A422C0" w14:textId="77777777" w:rsidR="00FD6031" w:rsidRDefault="00FD6031" w:rsidP="00FD6031">
      <w:pPr>
        <w:pStyle w:val="Paragraphedeliste"/>
        <w:tabs>
          <w:tab w:val="left" w:pos="9660"/>
        </w:tabs>
        <w:ind w:left="851"/>
        <w:jc w:val="both"/>
        <w:rPr>
          <w:rFonts w:ascii="Arial Narrow" w:hAnsi="Arial Narrow"/>
          <w:bCs/>
          <w:color w:val="000000" w:themeColor="text1"/>
          <w:sz w:val="20"/>
          <w:szCs w:val="20"/>
        </w:rPr>
      </w:pPr>
    </w:p>
    <w:p w14:paraId="70D6184F" w14:textId="77777777" w:rsidR="00FD6031" w:rsidRDefault="00FD6031" w:rsidP="00FD6031">
      <w:pPr>
        <w:pStyle w:val="Paragraphedeliste"/>
        <w:tabs>
          <w:tab w:val="left" w:pos="9660"/>
        </w:tabs>
        <w:ind w:left="851"/>
        <w:jc w:val="both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7B04A4">
        <w:rPr>
          <w:rFonts w:ascii="Arial Narrow" w:hAnsi="Arial Narrow"/>
          <w:bCs/>
          <w:color w:val="000000" w:themeColor="text1"/>
          <w:sz w:val="20"/>
          <w:szCs w:val="20"/>
        </w:rPr>
        <w:t xml:space="preserve">La recherche peut s’effectuer par Siret, Raison sociale, UAI, Code RNCP, Intitulé de diplôme ou niveau de diplôme ainsi que par localisation. </w:t>
      </w:r>
      <w:r>
        <w:rPr>
          <w:rFonts w:ascii="Arial Narrow" w:hAnsi="Arial Narrow"/>
          <w:bCs/>
          <w:color w:val="000000" w:themeColor="text1"/>
          <w:sz w:val="20"/>
          <w:szCs w:val="20"/>
        </w:rPr>
        <w:t>Vous</w:t>
      </w:r>
      <w:r w:rsidRPr="007B04A4">
        <w:rPr>
          <w:rFonts w:ascii="Arial Narrow" w:hAnsi="Arial Narrow"/>
          <w:bCs/>
          <w:color w:val="000000" w:themeColor="text1"/>
          <w:sz w:val="20"/>
          <w:szCs w:val="20"/>
        </w:rPr>
        <w:t xml:space="preserve"> choisi</w:t>
      </w:r>
      <w:r>
        <w:rPr>
          <w:rFonts w:ascii="Arial Narrow" w:hAnsi="Arial Narrow"/>
          <w:bCs/>
          <w:color w:val="000000" w:themeColor="text1"/>
          <w:sz w:val="20"/>
          <w:szCs w:val="20"/>
        </w:rPr>
        <w:t>ssez</w:t>
      </w:r>
      <w:r w:rsidRPr="007B04A4">
        <w:rPr>
          <w:rFonts w:ascii="Arial Narrow" w:hAnsi="Arial Narrow"/>
          <w:bCs/>
          <w:color w:val="000000" w:themeColor="text1"/>
          <w:sz w:val="20"/>
          <w:szCs w:val="20"/>
        </w:rPr>
        <w:t xml:space="preserve"> ensuite le niveau de son fléchage et réparti</w:t>
      </w:r>
      <w:r>
        <w:rPr>
          <w:rFonts w:ascii="Arial Narrow" w:hAnsi="Arial Narrow"/>
          <w:bCs/>
          <w:color w:val="000000" w:themeColor="text1"/>
          <w:sz w:val="20"/>
          <w:szCs w:val="20"/>
        </w:rPr>
        <w:t>ssez</w:t>
      </w:r>
      <w:r w:rsidRPr="007B04A4">
        <w:rPr>
          <w:rFonts w:ascii="Arial Narrow" w:hAnsi="Arial Narrow"/>
          <w:bCs/>
          <w:color w:val="000000" w:themeColor="text1"/>
          <w:sz w:val="20"/>
          <w:szCs w:val="20"/>
        </w:rPr>
        <w:t xml:space="preserve"> ses crédits en pourcentage.</w:t>
      </w:r>
    </w:p>
    <w:p w14:paraId="606F7281" w14:textId="77777777" w:rsidR="00FD6031" w:rsidRDefault="00FD6031" w:rsidP="00FD6031">
      <w:pPr>
        <w:pStyle w:val="Paragraphedeliste"/>
        <w:tabs>
          <w:tab w:val="left" w:pos="9660"/>
        </w:tabs>
        <w:ind w:left="851"/>
        <w:jc w:val="both"/>
        <w:rPr>
          <w:rFonts w:ascii="Arial Narrow" w:hAnsi="Arial Narrow"/>
          <w:bCs/>
          <w:color w:val="000000" w:themeColor="text1"/>
          <w:sz w:val="20"/>
          <w:szCs w:val="20"/>
        </w:rPr>
      </w:pPr>
    </w:p>
    <w:p w14:paraId="16346151" w14:textId="77777777" w:rsidR="00FD6031" w:rsidRDefault="00FD6031" w:rsidP="00FD6031">
      <w:pPr>
        <w:ind w:left="851"/>
        <w:rPr>
          <w:rFonts w:ascii="Arial Narrow" w:hAnsi="Arial Narrow"/>
          <w:sz w:val="24"/>
          <w:szCs w:val="24"/>
          <w:u w:val="single"/>
        </w:rPr>
      </w:pPr>
    </w:p>
    <w:p w14:paraId="2E88969B" w14:textId="09C2EE15" w:rsidR="00FD6031" w:rsidRDefault="00FD6031" w:rsidP="00FD6031">
      <w:pPr>
        <w:ind w:left="851"/>
        <w:rPr>
          <w:rFonts w:ascii="Arial Narrow" w:hAnsi="Arial Narrow"/>
          <w:sz w:val="24"/>
          <w:szCs w:val="24"/>
          <w:u w:val="single"/>
        </w:rPr>
      </w:pPr>
      <w:r w:rsidRPr="007B04A4">
        <w:rPr>
          <w:rFonts w:ascii="Arial Narrow" w:hAnsi="Arial Narrow"/>
          <w:sz w:val="24"/>
          <w:szCs w:val="24"/>
          <w:u w:val="single"/>
        </w:rPr>
        <w:t xml:space="preserve">Moteur de recherche : </w:t>
      </w:r>
    </w:p>
    <w:p w14:paraId="490686AF" w14:textId="77777777" w:rsidR="00FD6031" w:rsidRDefault="00FD6031" w:rsidP="00FD6031">
      <w:pPr>
        <w:ind w:left="851"/>
        <w:rPr>
          <w:rFonts w:ascii="Arial Narrow" w:hAnsi="Arial Narrow"/>
          <w:sz w:val="24"/>
          <w:szCs w:val="24"/>
          <w:u w:val="single"/>
        </w:rPr>
      </w:pPr>
    </w:p>
    <w:p w14:paraId="1A69C144" w14:textId="77777777" w:rsidR="00FD6031" w:rsidRPr="007B04A4" w:rsidRDefault="00FD6031" w:rsidP="00FD6031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noProof/>
          <w:sz w:val="24"/>
          <w:szCs w:val="24"/>
          <w:u w:val="single"/>
        </w:rPr>
        <w:drawing>
          <wp:anchor distT="0" distB="0" distL="114300" distR="114300" simplePos="0" relativeHeight="251673600" behindDoc="1" locked="0" layoutInCell="1" allowOverlap="1" wp14:anchorId="2B358B4B" wp14:editId="402D7E42">
            <wp:simplePos x="0" y="0"/>
            <wp:positionH relativeFrom="column">
              <wp:posOffset>405130</wp:posOffset>
            </wp:positionH>
            <wp:positionV relativeFrom="paragraph">
              <wp:posOffset>116840</wp:posOffset>
            </wp:positionV>
            <wp:extent cx="6056596" cy="4392295"/>
            <wp:effectExtent l="0" t="0" r="1905" b="825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596" cy="439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81170" w14:textId="77777777" w:rsidR="00FD6031" w:rsidRPr="007B04A4" w:rsidRDefault="00FD6031" w:rsidP="00FD6031">
      <w:pPr>
        <w:pStyle w:val="Paragraphedeliste"/>
        <w:tabs>
          <w:tab w:val="left" w:pos="9660"/>
        </w:tabs>
        <w:ind w:left="0"/>
        <w:jc w:val="both"/>
        <w:rPr>
          <w:rFonts w:ascii="Arial Narrow" w:hAnsi="Arial Narrow"/>
          <w:bCs/>
          <w:color w:val="000000" w:themeColor="text1"/>
          <w:sz w:val="20"/>
          <w:szCs w:val="20"/>
        </w:rPr>
      </w:pPr>
    </w:p>
    <w:p w14:paraId="63BAC3DB" w14:textId="0B51EF3C" w:rsidR="007B04A4" w:rsidRPr="007B04A4" w:rsidRDefault="007B04A4" w:rsidP="00FD6031">
      <w:pPr>
        <w:pStyle w:val="Corpsdetexte"/>
        <w:tabs>
          <w:tab w:val="left" w:pos="3405"/>
        </w:tabs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</w:p>
    <w:sectPr w:rsidR="007B04A4" w:rsidRPr="007B04A4" w:rsidSect="00FF041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425" w:bottom="851" w:left="397" w:header="709" w:footer="82" w:gutter="0"/>
      <w:cols w:space="720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FEA77" w14:textId="77777777" w:rsidR="00095E13" w:rsidRDefault="00095E13">
      <w:pPr>
        <w:spacing w:line="240" w:lineRule="auto"/>
      </w:pPr>
      <w:r>
        <w:separator/>
      </w:r>
    </w:p>
  </w:endnote>
  <w:endnote w:type="continuationSeparator" w:id="0">
    <w:p w14:paraId="62A53A01" w14:textId="77777777" w:rsidR="00095E13" w:rsidRDefault="00095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 Medium Con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C72F" w14:textId="404D0C51" w:rsidR="00FF0413" w:rsidRDefault="00776C23" w:rsidP="00776C23">
    <w:pPr>
      <w:tabs>
        <w:tab w:val="right" w:pos="10772"/>
      </w:tabs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FB4546" wp14:editId="3E5ED5EB">
              <wp:simplePos x="0" y="0"/>
              <wp:positionH relativeFrom="page">
                <wp:posOffset>5473700</wp:posOffset>
              </wp:positionH>
              <wp:positionV relativeFrom="paragraph">
                <wp:posOffset>-2010410</wp:posOffset>
              </wp:positionV>
              <wp:extent cx="1827530" cy="1991360"/>
              <wp:effectExtent l="6350" t="0" r="4445" b="8890"/>
              <wp:wrapNone/>
              <wp:docPr id="10" name="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7530" cy="1991360"/>
                      </a:xfrm>
                      <a:custGeom>
                        <a:avLst/>
                        <a:gdLst>
                          <a:gd name="T0" fmla="*/ 88595 w 1827847"/>
                          <a:gd name="T1" fmla="*/ 0 h 1991551"/>
                          <a:gd name="T2" fmla="*/ 676300 w 1827847"/>
                          <a:gd name="T3" fmla="*/ 0 h 1991551"/>
                          <a:gd name="T4" fmla="*/ 827532 w 1827847"/>
                          <a:gd name="T5" fmla="*/ 62650 h 1991551"/>
                          <a:gd name="T6" fmla="*/ 1765211 w 1827847"/>
                          <a:gd name="T7" fmla="*/ 1000316 h 1991551"/>
                          <a:gd name="T8" fmla="*/ 1765211 w 1827847"/>
                          <a:gd name="T9" fmla="*/ 1125601 h 1991551"/>
                          <a:gd name="T10" fmla="*/ 961911 w 1827847"/>
                          <a:gd name="T11" fmla="*/ 1928902 h 1991551"/>
                          <a:gd name="T12" fmla="*/ 810666 w 1827847"/>
                          <a:gd name="T13" fmla="*/ 1991551 h 1991551"/>
                          <a:gd name="T14" fmla="*/ 222974 w 1827847"/>
                          <a:gd name="T15" fmla="*/ 1991551 h 1991551"/>
                          <a:gd name="T16" fmla="*/ 197015 w 1827847"/>
                          <a:gd name="T17" fmla="*/ 1928902 h 1991551"/>
                          <a:gd name="T18" fmla="*/ 1000315 w 1827847"/>
                          <a:gd name="T19" fmla="*/ 1125601 h 1991551"/>
                          <a:gd name="T20" fmla="*/ 1000315 w 1827847"/>
                          <a:gd name="T21" fmla="*/ 1000316 h 1991551"/>
                          <a:gd name="T22" fmla="*/ 62649 w 1827847"/>
                          <a:gd name="T23" fmla="*/ 62650 h 1991551"/>
                          <a:gd name="T24" fmla="*/ 88595 w 1827847"/>
                          <a:gd name="T25" fmla="*/ 0 h 1991551"/>
                          <a:gd name="T26" fmla="*/ 0 w 1827847"/>
                          <a:gd name="T27" fmla="*/ 0 h 1991551"/>
                          <a:gd name="T28" fmla="*/ 1827847 w 1827847"/>
                          <a:gd name="T29" fmla="*/ 1991551 h 19915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T26" t="T27" r="T28" b="T29"/>
                        <a:pathLst>
                          <a:path w="1827847" h="1991551">
                            <a:moveTo>
                              <a:pt x="88595" y="0"/>
                            </a:moveTo>
                            <a:lnTo>
                              <a:pt x="676300" y="0"/>
                            </a:lnTo>
                            <a:cubicBezTo>
                              <a:pt x="764896" y="0"/>
                              <a:pt x="827532" y="62650"/>
                              <a:pt x="827532" y="62650"/>
                            </a:cubicBezTo>
                            <a:lnTo>
                              <a:pt x="1765211" y="1000316"/>
                            </a:lnTo>
                            <a:cubicBezTo>
                              <a:pt x="1827847" y="1062965"/>
                              <a:pt x="1765211" y="1125601"/>
                              <a:pt x="1765211" y="1125601"/>
                            </a:cubicBezTo>
                            <a:lnTo>
                              <a:pt x="961911" y="1928902"/>
                            </a:lnTo>
                            <a:cubicBezTo>
                              <a:pt x="899261" y="1991551"/>
                              <a:pt x="810666" y="1991551"/>
                              <a:pt x="810666" y="1991551"/>
                            </a:cubicBezTo>
                            <a:lnTo>
                              <a:pt x="222974" y="1991551"/>
                            </a:lnTo>
                            <a:cubicBezTo>
                              <a:pt x="134379" y="1991551"/>
                              <a:pt x="197015" y="1928902"/>
                              <a:pt x="197015" y="1928902"/>
                            </a:cubicBezTo>
                            <a:lnTo>
                              <a:pt x="1000315" y="1125601"/>
                            </a:lnTo>
                            <a:cubicBezTo>
                              <a:pt x="1062965" y="1062965"/>
                              <a:pt x="1000315" y="1000316"/>
                              <a:pt x="1000315" y="1000316"/>
                            </a:cubicBezTo>
                            <a:lnTo>
                              <a:pt x="62649" y="62650"/>
                            </a:lnTo>
                            <a:cubicBezTo>
                              <a:pt x="0" y="0"/>
                              <a:pt x="88595" y="0"/>
                              <a:pt x="88595" y="0"/>
                            </a:cubicBezTo>
                            <a:close/>
                          </a:path>
                        </a:pathLst>
                      </a:custGeom>
                      <a:solidFill>
                        <a:srgbClr val="AAC817">
                          <a:alpha val="11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7C2D26" id="Shape 6" o:spid="_x0000_s1026" style="position:absolute;margin-left:431pt;margin-top:-158.3pt;width:143.9pt;height:156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7847,199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" path="m88595,l676300,v88596,,151232,62650,151232,62650l1765211,1000316v62636,62649,,125285,,125285l961911,1928902v-62650,62649,-151245,62649,-151245,62649l222974,1991551v-88595,,-25959,-62649,-25959,-62649l1000315,1125601v62650,-62636,,-125285,,-125285l62649,62650c,,88595,,88595,xe" fillcolor="#aac817" stroked="f" strokeweight="0">
              <v:fill opacity="7196f"/>
              <v:stroke miterlimit="83231f" joinstyle="miter"/>
              <v:path arrowok="t" o:connecttype="custom" o:connectlocs="88580,0;676183,0;827388,62644;1764905,1000220;1764905,1125493;961744,1928717;810525,1991360;222935,1991360;196981,1928717;1000142,1125493;1000142,1000220;62638,62644;88580,0" o:connectangles="0,0,0,0,0,0,0,0,0,0,0,0,0" textboxrect="0,0,1827847,1991551"/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6B9D16F6" wp14:editId="0486C16C">
          <wp:extent cx="136118" cy="186267"/>
          <wp:effectExtent l="0" t="0" r="0" b="4445"/>
          <wp:docPr id="4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12" cy="210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8080"/>
        <w:lang w:val="en-US"/>
      </w:rPr>
      <w:t xml:space="preserve">LYCEE AGRICOLE ET HORTICOLE </w:t>
    </w:r>
    <w:r w:rsidRPr="00776C23">
      <w:rPr>
        <w:rFonts w:ascii="DIN Next LT Pro Medium Cond" w:hAnsi="DIN Next LT Pro Medium Cond"/>
        <w:color w:val="008080"/>
        <w:sz w:val="20"/>
        <w:szCs w:val="20"/>
        <w:lang w:val="en-US"/>
      </w:rPr>
      <w:t>|</w:t>
    </w:r>
    <w:r>
      <w:rPr>
        <w:color w:val="008080"/>
        <w:lang w:val="en-US"/>
      </w:rPr>
      <w:t xml:space="preserve"> </w:t>
    </w:r>
    <w:r w:rsidRPr="00776C23">
      <w:rPr>
        <w:color w:val="008080"/>
        <w:lang w:val="en-US"/>
      </w:rPr>
      <w:t>Route de la Rochelle</w:t>
    </w:r>
    <w:r w:rsidRPr="00776C23">
      <w:rPr>
        <w:rFonts w:ascii="DIN Next LT Pro Medium Cond" w:hAnsi="DIN Next LT Pro Medium Cond"/>
        <w:b w:val="0"/>
        <w:color w:val="008080"/>
        <w:sz w:val="20"/>
        <w:szCs w:val="20"/>
        <w:lang w:val="en-US"/>
      </w:rPr>
      <w:t xml:space="preserve"> </w:t>
    </w:r>
    <w:r w:rsidRPr="00776C23">
      <w:rPr>
        <w:rFonts w:ascii="DIN Next LT Pro Medium Cond" w:hAnsi="DIN Next LT Pro Medium Cond"/>
        <w:color w:val="008080"/>
        <w:sz w:val="20"/>
        <w:szCs w:val="20"/>
        <w:lang w:val="en-US"/>
      </w:rPr>
      <w:t>| 85400 SAINTE GEMME LA PLAINE</w:t>
    </w:r>
    <w:r>
      <w:rPr>
        <w:noProof/>
      </w:rPr>
      <w:t xml:space="preserve"> </w:t>
    </w:r>
    <w:r w:rsidRPr="00776C23">
      <w:rPr>
        <w:noProof/>
      </w:rPr>
      <w:drawing>
        <wp:inline distT="0" distB="0" distL="0" distR="0" wp14:anchorId="40B70EFF" wp14:editId="49C72068">
          <wp:extent cx="163274" cy="179281"/>
          <wp:effectExtent l="0" t="0" r="8255" b="0"/>
          <wp:docPr id="4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974" cy="212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6C23">
      <w:rPr>
        <w:lang w:val="en-US"/>
      </w:rPr>
      <w:t xml:space="preserve"> </w:t>
    </w:r>
    <w:r w:rsidRPr="00776C23">
      <w:rPr>
        <w:rFonts w:ascii="DIN Next LT Pro Medium Cond" w:hAnsi="DIN Next LT Pro Medium Cond"/>
        <w:sz w:val="20"/>
        <w:szCs w:val="20"/>
        <w:lang w:val="en-US"/>
      </w:rPr>
      <w:t>02 51 27 09 18</w:t>
    </w:r>
    <w:r w:rsidRPr="008D72A1">
      <w:rPr>
        <w:lang w:val="en-US"/>
      </w:rPr>
      <w:t xml:space="preserve"> </w:t>
    </w:r>
  </w:p>
  <w:p w14:paraId="3A602F16" w14:textId="66DE4D59" w:rsidR="00776C23" w:rsidRDefault="00FF0413" w:rsidP="00776C23">
    <w:pPr>
      <w:tabs>
        <w:tab w:val="right" w:pos="10772"/>
      </w:tabs>
      <w:jc w:val="center"/>
      <w:rPr>
        <w:rFonts w:ascii="DIN Next LT Pro Medium Cond" w:hAnsi="DIN Next LT Pro Medium Cond"/>
        <w:b w:val="0"/>
        <w:color w:val="008080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7331277" wp14:editId="033D8503">
          <wp:simplePos x="0" y="0"/>
          <wp:positionH relativeFrom="column">
            <wp:posOffset>2662555</wp:posOffset>
          </wp:positionH>
          <wp:positionV relativeFrom="paragraph">
            <wp:posOffset>15240</wp:posOffset>
          </wp:positionV>
          <wp:extent cx="208280" cy="161925"/>
          <wp:effectExtent l="0" t="0" r="1270" b="0"/>
          <wp:wrapNone/>
          <wp:docPr id="5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4" w:history="1">
      <w:r w:rsidRPr="00BB4618">
        <w:rPr>
          <w:rStyle w:val="Lienhypertexte"/>
          <w:rFonts w:ascii="DIN Next LT Pro Medium Cond" w:hAnsi="DIN Next LT Pro Medium Cond"/>
          <w:b w:val="0"/>
          <w:sz w:val="20"/>
          <w:szCs w:val="20"/>
          <w:lang w:val="en-US"/>
        </w:rPr>
        <w:t>legta.lucon@educagri.fr</w:t>
      </w:r>
    </w:hyperlink>
  </w:p>
  <w:p w14:paraId="0AC4C903" w14:textId="7D6BB844" w:rsidR="00776C23" w:rsidRDefault="00776C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017F5" w14:textId="77777777" w:rsidR="00FF0413" w:rsidRDefault="00FF0413" w:rsidP="00776C23">
    <w:pPr>
      <w:tabs>
        <w:tab w:val="right" w:pos="10772"/>
      </w:tabs>
      <w:jc w:val="center"/>
      <w:rPr>
        <w:rFonts w:ascii="DIN Next LT Pro Medium Cond" w:hAnsi="DIN Next LT Pro Medium Cond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2687464C" wp14:editId="498623BC">
          <wp:simplePos x="0" y="0"/>
          <wp:positionH relativeFrom="column">
            <wp:posOffset>2681605</wp:posOffset>
          </wp:positionH>
          <wp:positionV relativeFrom="paragraph">
            <wp:posOffset>233045</wp:posOffset>
          </wp:positionV>
          <wp:extent cx="220980" cy="171450"/>
          <wp:effectExtent l="0" t="0" r="7620" b="0"/>
          <wp:wrapNone/>
          <wp:docPr id="5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2098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E6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A1F1AF" wp14:editId="7CC19A1E">
              <wp:simplePos x="0" y="0"/>
              <wp:positionH relativeFrom="page">
                <wp:posOffset>5473700</wp:posOffset>
              </wp:positionH>
              <wp:positionV relativeFrom="paragraph">
                <wp:posOffset>-2010410</wp:posOffset>
              </wp:positionV>
              <wp:extent cx="1827530" cy="1991360"/>
              <wp:effectExtent l="6350" t="0" r="4445" b="8890"/>
              <wp:wrapNone/>
              <wp:docPr id="1" name="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7530" cy="1991360"/>
                      </a:xfrm>
                      <a:custGeom>
                        <a:avLst/>
                        <a:gdLst>
                          <a:gd name="T0" fmla="*/ 88595 w 1827847"/>
                          <a:gd name="T1" fmla="*/ 0 h 1991551"/>
                          <a:gd name="T2" fmla="*/ 676300 w 1827847"/>
                          <a:gd name="T3" fmla="*/ 0 h 1991551"/>
                          <a:gd name="T4" fmla="*/ 827532 w 1827847"/>
                          <a:gd name="T5" fmla="*/ 62650 h 1991551"/>
                          <a:gd name="T6" fmla="*/ 1765211 w 1827847"/>
                          <a:gd name="T7" fmla="*/ 1000316 h 1991551"/>
                          <a:gd name="T8" fmla="*/ 1765211 w 1827847"/>
                          <a:gd name="T9" fmla="*/ 1125601 h 1991551"/>
                          <a:gd name="T10" fmla="*/ 961911 w 1827847"/>
                          <a:gd name="T11" fmla="*/ 1928902 h 1991551"/>
                          <a:gd name="T12" fmla="*/ 810666 w 1827847"/>
                          <a:gd name="T13" fmla="*/ 1991551 h 1991551"/>
                          <a:gd name="T14" fmla="*/ 222974 w 1827847"/>
                          <a:gd name="T15" fmla="*/ 1991551 h 1991551"/>
                          <a:gd name="T16" fmla="*/ 197015 w 1827847"/>
                          <a:gd name="T17" fmla="*/ 1928902 h 1991551"/>
                          <a:gd name="T18" fmla="*/ 1000315 w 1827847"/>
                          <a:gd name="T19" fmla="*/ 1125601 h 1991551"/>
                          <a:gd name="T20" fmla="*/ 1000315 w 1827847"/>
                          <a:gd name="T21" fmla="*/ 1000316 h 1991551"/>
                          <a:gd name="T22" fmla="*/ 62649 w 1827847"/>
                          <a:gd name="T23" fmla="*/ 62650 h 1991551"/>
                          <a:gd name="T24" fmla="*/ 88595 w 1827847"/>
                          <a:gd name="T25" fmla="*/ 0 h 1991551"/>
                          <a:gd name="T26" fmla="*/ 0 w 1827847"/>
                          <a:gd name="T27" fmla="*/ 0 h 1991551"/>
                          <a:gd name="T28" fmla="*/ 1827847 w 1827847"/>
                          <a:gd name="T29" fmla="*/ 1991551 h 19915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T26" t="T27" r="T28" b="T29"/>
                        <a:pathLst>
                          <a:path w="1827847" h="1991551">
                            <a:moveTo>
                              <a:pt x="88595" y="0"/>
                            </a:moveTo>
                            <a:lnTo>
                              <a:pt x="676300" y="0"/>
                            </a:lnTo>
                            <a:cubicBezTo>
                              <a:pt x="764896" y="0"/>
                              <a:pt x="827532" y="62650"/>
                              <a:pt x="827532" y="62650"/>
                            </a:cubicBezTo>
                            <a:lnTo>
                              <a:pt x="1765211" y="1000316"/>
                            </a:lnTo>
                            <a:cubicBezTo>
                              <a:pt x="1827847" y="1062965"/>
                              <a:pt x="1765211" y="1125601"/>
                              <a:pt x="1765211" y="1125601"/>
                            </a:cubicBezTo>
                            <a:lnTo>
                              <a:pt x="961911" y="1928902"/>
                            </a:lnTo>
                            <a:cubicBezTo>
                              <a:pt x="899261" y="1991551"/>
                              <a:pt x="810666" y="1991551"/>
                              <a:pt x="810666" y="1991551"/>
                            </a:cubicBezTo>
                            <a:lnTo>
                              <a:pt x="222974" y="1991551"/>
                            </a:lnTo>
                            <a:cubicBezTo>
                              <a:pt x="134379" y="1991551"/>
                              <a:pt x="197015" y="1928902"/>
                              <a:pt x="197015" y="1928902"/>
                            </a:cubicBezTo>
                            <a:lnTo>
                              <a:pt x="1000315" y="1125601"/>
                            </a:lnTo>
                            <a:cubicBezTo>
                              <a:pt x="1062965" y="1062965"/>
                              <a:pt x="1000315" y="1000316"/>
                              <a:pt x="1000315" y="1000316"/>
                            </a:cubicBezTo>
                            <a:lnTo>
                              <a:pt x="62649" y="62650"/>
                            </a:lnTo>
                            <a:cubicBezTo>
                              <a:pt x="0" y="0"/>
                              <a:pt x="88595" y="0"/>
                              <a:pt x="88595" y="0"/>
                            </a:cubicBezTo>
                            <a:close/>
                          </a:path>
                        </a:pathLst>
                      </a:custGeom>
                      <a:solidFill>
                        <a:srgbClr val="AAC817">
                          <a:alpha val="11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EF4B6A7" id="Shape 6" o:spid="_x0000_s1026" style="position:absolute;margin-left:431pt;margin-top:-158.3pt;width:143.9pt;height:156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7847,199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" path="m88595,l676300,v88596,,151232,62650,151232,62650l1765211,1000316v62636,62649,,125285,,125285l961911,1928902v-62650,62649,-151245,62649,-151245,62649l222974,1991551v-88595,,-25959,-62649,-25959,-62649l1000315,1125601v62650,-62636,,-125285,,-125285l62649,62650c,,88595,,88595,xe" fillcolor="#aac817" stroked="f" strokeweight="0">
              <v:fill opacity="7196f"/>
              <v:stroke miterlimit="83231f" joinstyle="miter"/>
              <v:path arrowok="t" o:connecttype="custom" o:connectlocs="88580,0;676183,0;827388,62644;1764905,1000220;1764905,1125493;961744,1928717;810525,1991360;222935,1991360;196981,1928717;1000142,1125493;1000142,1000220;62638,62644;88580,0" o:connectangles="0,0,0,0,0,0,0,0,0,0,0,0,0" textboxrect="0,0,1827847,1991551"/>
              <w10:wrap anchorx="page"/>
            </v:shape>
          </w:pict>
        </mc:Fallback>
      </mc:AlternateContent>
    </w:r>
    <w:r w:rsidR="00716E6C">
      <w:rPr>
        <w:noProof/>
      </w:rPr>
      <w:drawing>
        <wp:inline distT="0" distB="0" distL="0" distR="0" wp14:anchorId="25A19C62" wp14:editId="5A4CA4C2">
          <wp:extent cx="136118" cy="186267"/>
          <wp:effectExtent l="0" t="0" r="0" b="4445"/>
          <wp:docPr id="5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112" cy="210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C23" w:rsidRPr="008442D4">
      <w:rPr>
        <w:color w:val="008080"/>
        <w:lang w:val="en-US"/>
      </w:rPr>
      <w:t xml:space="preserve">LYCEE AGRICOLE ET HORTICOLE </w:t>
    </w:r>
    <w:r w:rsidR="00776C23" w:rsidRPr="008442D4">
      <w:rPr>
        <w:rFonts w:ascii="DIN Next LT Pro Medium Cond" w:hAnsi="DIN Next LT Pro Medium Cond"/>
        <w:color w:val="008080"/>
        <w:sz w:val="20"/>
        <w:szCs w:val="20"/>
        <w:lang w:val="en-US"/>
      </w:rPr>
      <w:t>|</w:t>
    </w:r>
    <w:r w:rsidR="00776C23" w:rsidRPr="008442D4">
      <w:rPr>
        <w:color w:val="008080"/>
        <w:lang w:val="en-US"/>
      </w:rPr>
      <w:t xml:space="preserve"> Route de la Rochelle</w:t>
    </w:r>
    <w:r w:rsidR="00716E6C" w:rsidRPr="008442D4">
      <w:rPr>
        <w:rFonts w:ascii="DIN Next LT Pro Medium Cond" w:hAnsi="DIN Next LT Pro Medium Cond"/>
        <w:color w:val="008080"/>
        <w:sz w:val="20"/>
        <w:szCs w:val="20"/>
        <w:lang w:val="en-US"/>
      </w:rPr>
      <w:t xml:space="preserve"> | </w:t>
    </w:r>
    <w:r w:rsidR="00776C23" w:rsidRPr="008442D4">
      <w:rPr>
        <w:rFonts w:ascii="DIN Next LT Pro Medium Cond" w:hAnsi="DIN Next LT Pro Medium Cond"/>
        <w:color w:val="008080"/>
        <w:sz w:val="20"/>
        <w:szCs w:val="20"/>
        <w:lang w:val="en-US"/>
      </w:rPr>
      <w:t>85400</w:t>
    </w:r>
    <w:r w:rsidR="00716E6C" w:rsidRPr="008442D4">
      <w:rPr>
        <w:rFonts w:ascii="DIN Next LT Pro Medium Cond" w:hAnsi="DIN Next LT Pro Medium Cond"/>
        <w:color w:val="008080"/>
        <w:sz w:val="20"/>
        <w:szCs w:val="20"/>
        <w:lang w:val="en-US"/>
      </w:rPr>
      <w:t xml:space="preserve"> </w:t>
    </w:r>
    <w:r w:rsidR="00776C23" w:rsidRPr="008442D4">
      <w:rPr>
        <w:rFonts w:ascii="DIN Next LT Pro Medium Cond" w:hAnsi="DIN Next LT Pro Medium Cond"/>
        <w:color w:val="008080"/>
        <w:sz w:val="20"/>
        <w:szCs w:val="20"/>
        <w:lang w:val="en-US"/>
      </w:rPr>
      <w:t>SAINTE GEMME LA PLAINE</w:t>
    </w:r>
    <w:r w:rsidR="00776C23">
      <w:rPr>
        <w:noProof/>
      </w:rPr>
      <w:t xml:space="preserve"> </w:t>
    </w:r>
    <w:r w:rsidR="00716E6C" w:rsidRPr="00776C23">
      <w:rPr>
        <w:noProof/>
      </w:rPr>
      <w:drawing>
        <wp:inline distT="0" distB="0" distL="0" distR="0" wp14:anchorId="4581FB67" wp14:editId="2696745D">
          <wp:extent cx="163274" cy="179281"/>
          <wp:effectExtent l="0" t="0" r="8255" b="0"/>
          <wp:docPr id="5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3974" cy="212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6E6C" w:rsidRPr="00776C23">
      <w:rPr>
        <w:lang w:val="en-US"/>
      </w:rPr>
      <w:t xml:space="preserve"> </w:t>
    </w:r>
    <w:r w:rsidR="00716E6C" w:rsidRPr="00776C23">
      <w:rPr>
        <w:rFonts w:ascii="DIN Next LT Pro Medium Cond" w:hAnsi="DIN Next LT Pro Medium Cond"/>
        <w:sz w:val="20"/>
        <w:szCs w:val="20"/>
        <w:lang w:val="en-US"/>
      </w:rPr>
      <w:t xml:space="preserve">02 </w:t>
    </w:r>
    <w:r w:rsidR="00776C23" w:rsidRPr="00776C23">
      <w:rPr>
        <w:rFonts w:ascii="DIN Next LT Pro Medium Cond" w:hAnsi="DIN Next LT Pro Medium Cond"/>
        <w:sz w:val="20"/>
        <w:szCs w:val="20"/>
        <w:lang w:val="en-US"/>
      </w:rPr>
      <w:t>51</w:t>
    </w:r>
    <w:r w:rsidR="00716E6C" w:rsidRPr="00776C23">
      <w:rPr>
        <w:rFonts w:ascii="DIN Next LT Pro Medium Cond" w:hAnsi="DIN Next LT Pro Medium Cond"/>
        <w:sz w:val="20"/>
        <w:szCs w:val="20"/>
        <w:lang w:val="en-US"/>
      </w:rPr>
      <w:t xml:space="preserve"> </w:t>
    </w:r>
    <w:r w:rsidR="00776C23" w:rsidRPr="00776C23">
      <w:rPr>
        <w:rFonts w:ascii="DIN Next LT Pro Medium Cond" w:hAnsi="DIN Next LT Pro Medium Cond"/>
        <w:sz w:val="20"/>
        <w:szCs w:val="20"/>
        <w:lang w:val="en-US"/>
      </w:rPr>
      <w:t>27</w:t>
    </w:r>
    <w:r w:rsidR="00716E6C" w:rsidRPr="00776C23">
      <w:rPr>
        <w:rFonts w:ascii="DIN Next LT Pro Medium Cond" w:hAnsi="DIN Next LT Pro Medium Cond"/>
        <w:sz w:val="20"/>
        <w:szCs w:val="20"/>
        <w:lang w:val="en-US"/>
      </w:rPr>
      <w:t xml:space="preserve"> </w:t>
    </w:r>
    <w:r w:rsidR="00776C23" w:rsidRPr="00776C23">
      <w:rPr>
        <w:rFonts w:ascii="DIN Next LT Pro Medium Cond" w:hAnsi="DIN Next LT Pro Medium Cond"/>
        <w:sz w:val="20"/>
        <w:szCs w:val="20"/>
        <w:lang w:val="en-US"/>
      </w:rPr>
      <w:t>09</w:t>
    </w:r>
    <w:r w:rsidR="00716E6C" w:rsidRPr="00776C23">
      <w:rPr>
        <w:rFonts w:ascii="DIN Next LT Pro Medium Cond" w:hAnsi="DIN Next LT Pro Medium Cond"/>
        <w:sz w:val="20"/>
        <w:szCs w:val="20"/>
        <w:lang w:val="en-US"/>
      </w:rPr>
      <w:t xml:space="preserve"> </w:t>
    </w:r>
    <w:r w:rsidR="00776C23" w:rsidRPr="00776C23">
      <w:rPr>
        <w:rFonts w:ascii="DIN Next LT Pro Medium Cond" w:hAnsi="DIN Next LT Pro Medium Cond"/>
        <w:sz w:val="20"/>
        <w:szCs w:val="20"/>
        <w:lang w:val="en-US"/>
      </w:rPr>
      <w:t>18</w:t>
    </w:r>
  </w:p>
  <w:p w14:paraId="7D258966" w14:textId="6C201C71" w:rsidR="00680EA5" w:rsidRPr="00FF0413" w:rsidRDefault="00716E6C" w:rsidP="00776C23">
    <w:pPr>
      <w:tabs>
        <w:tab w:val="right" w:pos="10772"/>
      </w:tabs>
      <w:jc w:val="center"/>
      <w:rPr>
        <w:rFonts w:ascii="DIN Next LT Pro Medium Cond" w:hAnsi="DIN Next LT Pro Medium Cond"/>
        <w:b w:val="0"/>
        <w:color w:val="0070C0"/>
        <w:sz w:val="20"/>
        <w:szCs w:val="20"/>
        <w:lang w:val="en-US"/>
      </w:rPr>
    </w:pPr>
    <w:r w:rsidRPr="008D72A1">
      <w:rPr>
        <w:lang w:val="en-US"/>
      </w:rPr>
      <w:t xml:space="preserve"> </w:t>
    </w:r>
    <w:hyperlink r:id="rId4" w:history="1">
      <w:r w:rsidR="00776C23" w:rsidRPr="00FF0413">
        <w:rPr>
          <w:rStyle w:val="Lienhypertexte"/>
          <w:rFonts w:ascii="DIN Next LT Pro Medium Cond" w:hAnsi="DIN Next LT Pro Medium Cond"/>
          <w:b w:val="0"/>
          <w:color w:val="0070C0"/>
          <w:sz w:val="20"/>
          <w:szCs w:val="20"/>
          <w:lang w:val="en-US"/>
        </w:rPr>
        <w:t>legta.lucon@educagri.fr</w:t>
      </w:r>
    </w:hyperlink>
  </w:p>
  <w:p w14:paraId="7B89D1F4" w14:textId="71488855" w:rsidR="00776C23" w:rsidRDefault="00776C23" w:rsidP="00776C23">
    <w:pPr>
      <w:tabs>
        <w:tab w:val="right" w:pos="10772"/>
      </w:tabs>
      <w:jc w:val="center"/>
      <w:rPr>
        <w:rFonts w:ascii="DIN Next LT Pro Medium Cond" w:hAnsi="DIN Next LT Pro Medium Cond"/>
        <w:b w:val="0"/>
        <w:color w:val="008080"/>
        <w:sz w:val="20"/>
        <w:szCs w:val="20"/>
        <w:lang w:val="en-US"/>
      </w:rPr>
    </w:pPr>
  </w:p>
  <w:p w14:paraId="06A3071D" w14:textId="37549C1B" w:rsidR="00776C23" w:rsidRDefault="00776C23" w:rsidP="00776C23">
    <w:pPr>
      <w:tabs>
        <w:tab w:val="right" w:pos="10772"/>
      </w:tabs>
      <w:jc w:val="center"/>
      <w:rPr>
        <w:rFonts w:ascii="DIN Next LT Pro Medium Cond" w:hAnsi="DIN Next LT Pro Medium Cond"/>
        <w:b w:val="0"/>
        <w:color w:val="0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3246F" w14:textId="77777777" w:rsidR="00095E13" w:rsidRDefault="00095E13">
      <w:pPr>
        <w:spacing w:line="240" w:lineRule="auto"/>
      </w:pPr>
      <w:r>
        <w:separator/>
      </w:r>
    </w:p>
  </w:footnote>
  <w:footnote w:type="continuationSeparator" w:id="0">
    <w:p w14:paraId="41228E18" w14:textId="77777777" w:rsidR="00095E13" w:rsidRDefault="00095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65053" w14:textId="0403232A" w:rsidR="00776C23" w:rsidRDefault="00776C23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768BFB4" wp14:editId="051365C1">
          <wp:simplePos x="0" y="0"/>
          <wp:positionH relativeFrom="column">
            <wp:posOffset>-52070</wp:posOffset>
          </wp:positionH>
          <wp:positionV relativeFrom="paragraph">
            <wp:posOffset>-333375</wp:posOffset>
          </wp:positionV>
          <wp:extent cx="2163600" cy="666000"/>
          <wp:effectExtent l="0" t="0" r="0" b="1270"/>
          <wp:wrapTopAndBottom/>
          <wp:docPr id="47" name="Image 47" descr="Lycée Luçon Pétré - Enseignement Général et Technologique Agric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ycée Luçon Pétré - Enseignement Général et Technologique Agric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5A880" w14:textId="036AEF2F" w:rsidR="00776C23" w:rsidRDefault="00776C23">
    <w:pPr>
      <w:pStyle w:val="En-tt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86692F9" wp14:editId="452E731F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2163600" cy="666000"/>
          <wp:effectExtent l="0" t="0" r="0" b="1270"/>
          <wp:wrapTopAndBottom/>
          <wp:docPr id="51" name="Image 51" descr="Lycée Luçon Pétré - Enseignement Général et Technologique Agric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ycée Luçon Pétré - Enseignement Général et Technologique Agric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96E"/>
    <w:multiLevelType w:val="multilevel"/>
    <w:tmpl w:val="D5BC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55826"/>
    <w:multiLevelType w:val="multilevel"/>
    <w:tmpl w:val="D2B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65826"/>
    <w:multiLevelType w:val="hybridMultilevel"/>
    <w:tmpl w:val="76A63424"/>
    <w:lvl w:ilvl="0" w:tplc="FE6053F6">
      <w:start w:val="83"/>
      <w:numFmt w:val="bullet"/>
      <w:lvlText w:val="-"/>
      <w:lvlJc w:val="left"/>
      <w:pPr>
        <w:ind w:left="1779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23CD18C6"/>
    <w:multiLevelType w:val="hybridMultilevel"/>
    <w:tmpl w:val="9BEC4C84"/>
    <w:lvl w:ilvl="0" w:tplc="AAF2893E">
      <w:numFmt w:val="bullet"/>
      <w:lvlText w:val="-"/>
      <w:lvlJc w:val="left"/>
      <w:pPr>
        <w:ind w:left="1080" w:hanging="360"/>
      </w:pPr>
      <w:rPr>
        <w:rFonts w:ascii="Arial Narrow" w:eastAsia="Calibri" w:hAnsi="Arial Narrow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C0010"/>
    <w:multiLevelType w:val="multilevel"/>
    <w:tmpl w:val="04A8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F041B"/>
    <w:multiLevelType w:val="hybridMultilevel"/>
    <w:tmpl w:val="BCFCB072"/>
    <w:lvl w:ilvl="0" w:tplc="E5F8E92C">
      <w:numFmt w:val="bullet"/>
      <w:lvlText w:val="-"/>
      <w:lvlJc w:val="left"/>
      <w:pPr>
        <w:ind w:left="1211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1E232D7"/>
    <w:multiLevelType w:val="multilevel"/>
    <w:tmpl w:val="A4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2A31FAD"/>
    <w:multiLevelType w:val="multilevel"/>
    <w:tmpl w:val="D85E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B7A92"/>
    <w:multiLevelType w:val="multilevel"/>
    <w:tmpl w:val="2AF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422F3"/>
    <w:multiLevelType w:val="hybridMultilevel"/>
    <w:tmpl w:val="8B409DD8"/>
    <w:lvl w:ilvl="0" w:tplc="CBD09DBA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F631E"/>
    <w:multiLevelType w:val="multilevel"/>
    <w:tmpl w:val="9F94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47F3B"/>
    <w:multiLevelType w:val="multilevel"/>
    <w:tmpl w:val="8BBA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562B5"/>
    <w:multiLevelType w:val="hybridMultilevel"/>
    <w:tmpl w:val="35A43AEC"/>
    <w:lvl w:ilvl="0" w:tplc="F84052B4"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63F2030"/>
    <w:multiLevelType w:val="multilevel"/>
    <w:tmpl w:val="17F2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118C8"/>
    <w:multiLevelType w:val="hybridMultilevel"/>
    <w:tmpl w:val="1BD890B0"/>
    <w:lvl w:ilvl="0" w:tplc="CAFE0C7A">
      <w:start w:val="83"/>
      <w:numFmt w:val="bullet"/>
      <w:lvlText w:val="-"/>
      <w:lvlJc w:val="left"/>
      <w:pPr>
        <w:ind w:left="19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7BCA362C"/>
    <w:multiLevelType w:val="multilevel"/>
    <w:tmpl w:val="E8F0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052AC4"/>
    <w:multiLevelType w:val="hybridMultilevel"/>
    <w:tmpl w:val="4E28E2D8"/>
    <w:lvl w:ilvl="0" w:tplc="E05CB800">
      <w:numFmt w:val="bullet"/>
      <w:lvlText w:val="-"/>
      <w:lvlJc w:val="left"/>
      <w:pPr>
        <w:ind w:left="1211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0"/>
  </w:num>
  <w:num w:numId="6">
    <w:abstractNumId w:val="10"/>
  </w:num>
  <w:num w:numId="7">
    <w:abstractNumId w:val="15"/>
  </w:num>
  <w:num w:numId="8">
    <w:abstractNumId w:val="13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6"/>
  </w:num>
  <w:num w:numId="15">
    <w:abstractNumId w:val="1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A1"/>
    <w:rsid w:val="00095E13"/>
    <w:rsid w:val="0012774D"/>
    <w:rsid w:val="001E51FA"/>
    <w:rsid w:val="00225125"/>
    <w:rsid w:val="002F142F"/>
    <w:rsid w:val="0031260C"/>
    <w:rsid w:val="00372ECE"/>
    <w:rsid w:val="00375FEA"/>
    <w:rsid w:val="0039662F"/>
    <w:rsid w:val="003E0628"/>
    <w:rsid w:val="00417E64"/>
    <w:rsid w:val="00420F39"/>
    <w:rsid w:val="00472BAF"/>
    <w:rsid w:val="00542371"/>
    <w:rsid w:val="00591D48"/>
    <w:rsid w:val="005D31C3"/>
    <w:rsid w:val="00636B4D"/>
    <w:rsid w:val="00692073"/>
    <w:rsid w:val="00692E4C"/>
    <w:rsid w:val="006F2E40"/>
    <w:rsid w:val="00716E6C"/>
    <w:rsid w:val="007576B6"/>
    <w:rsid w:val="007576C4"/>
    <w:rsid w:val="00776C23"/>
    <w:rsid w:val="007958E3"/>
    <w:rsid w:val="007962D1"/>
    <w:rsid w:val="007B04A4"/>
    <w:rsid w:val="00801397"/>
    <w:rsid w:val="00825ACF"/>
    <w:rsid w:val="008442D4"/>
    <w:rsid w:val="008C6604"/>
    <w:rsid w:val="008F1292"/>
    <w:rsid w:val="009335FC"/>
    <w:rsid w:val="009921CC"/>
    <w:rsid w:val="009945F4"/>
    <w:rsid w:val="009A655A"/>
    <w:rsid w:val="00A93805"/>
    <w:rsid w:val="00A95B00"/>
    <w:rsid w:val="00A97ABD"/>
    <w:rsid w:val="00AA7215"/>
    <w:rsid w:val="00AC494A"/>
    <w:rsid w:val="00B10992"/>
    <w:rsid w:val="00B754F9"/>
    <w:rsid w:val="00BA46F3"/>
    <w:rsid w:val="00BB4145"/>
    <w:rsid w:val="00C12B8C"/>
    <w:rsid w:val="00C16F81"/>
    <w:rsid w:val="00C31DF1"/>
    <w:rsid w:val="00C55BD5"/>
    <w:rsid w:val="00CE271A"/>
    <w:rsid w:val="00CF02F5"/>
    <w:rsid w:val="00D05F0F"/>
    <w:rsid w:val="00D511E5"/>
    <w:rsid w:val="00D84615"/>
    <w:rsid w:val="00DE45EC"/>
    <w:rsid w:val="00E6430A"/>
    <w:rsid w:val="00EE03F4"/>
    <w:rsid w:val="00F029A1"/>
    <w:rsid w:val="00F9179E"/>
    <w:rsid w:val="00FA0024"/>
    <w:rsid w:val="00FD6031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A37C19"/>
  <w15:docId w15:val="{7370173D-8BE4-48C6-ABAB-0325A0A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97"/>
    <w:pPr>
      <w:spacing w:after="0"/>
    </w:pPr>
    <w:rPr>
      <w:rFonts w:ascii="Calibri" w:eastAsia="Calibri" w:hAnsi="Calibri" w:cs="Calibri"/>
      <w:b/>
      <w:color w:val="003E55"/>
      <w:sz w:val="1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5718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67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6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24D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424D7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6424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4D7"/>
    <w:rPr>
      <w:rFonts w:ascii="Calibri" w:eastAsia="Calibri" w:hAnsi="Calibri" w:cs="Calibri"/>
      <w:b/>
      <w:color w:val="003E55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6424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4D7"/>
    <w:rPr>
      <w:rFonts w:ascii="Calibri" w:eastAsia="Calibri" w:hAnsi="Calibri" w:cs="Calibri"/>
      <w:b/>
      <w:color w:val="003E55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3CE"/>
    <w:rPr>
      <w:rFonts w:ascii="Tahoma" w:eastAsia="Calibri" w:hAnsi="Tahoma" w:cs="Tahoma"/>
      <w:b/>
      <w:color w:val="003E55"/>
      <w:sz w:val="16"/>
      <w:szCs w:val="16"/>
    </w:rPr>
  </w:style>
  <w:style w:type="paragraph" w:styleId="Corpsdetexte">
    <w:name w:val="Body Text"/>
    <w:basedOn w:val="Normal"/>
    <w:link w:val="CorpsdetexteCar"/>
    <w:rsid w:val="0001148D"/>
    <w:pPr>
      <w:spacing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01148D"/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B112F9"/>
    <w:pPr>
      <w:spacing w:after="0" w:line="240" w:lineRule="auto"/>
    </w:pPr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B144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table" w:styleId="Grilledutableau">
    <w:name w:val="Table Grid"/>
    <w:basedOn w:val="TableauNormal"/>
    <w:uiPriority w:val="39"/>
    <w:rsid w:val="0089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B57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96736"/>
    <w:rPr>
      <w:rFonts w:asciiTheme="majorHAnsi" w:eastAsiaTheme="majorEastAsia" w:hAnsiTheme="majorHAnsi" w:cstheme="majorBidi"/>
      <w:bCs/>
      <w:color w:val="4472C4" w:themeColor="accent1"/>
      <w:sz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696736"/>
    <w:rPr>
      <w:rFonts w:asciiTheme="majorHAnsi" w:eastAsiaTheme="majorEastAsia" w:hAnsiTheme="majorHAnsi" w:cstheme="majorBidi"/>
      <w:bCs/>
      <w:i/>
      <w:iCs/>
      <w:color w:val="4472C4" w:themeColor="accent1"/>
      <w:sz w:val="18"/>
    </w:rPr>
  </w:style>
  <w:style w:type="character" w:styleId="Mentionnonrsolue">
    <w:name w:val="Unresolved Mention"/>
    <w:basedOn w:val="Policepardfaut"/>
    <w:uiPriority w:val="99"/>
    <w:semiHidden/>
    <w:unhideWhenUsed/>
    <w:rsid w:val="006F2E40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E0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ssaf.fr/portail/cfpta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ltea.gouv.f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oltea.gouv.fr/espace-public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sa.fr/lfp/employeur/contributions-formation-professionnelle-taxe-apprentissage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mailto:legta.lucon@educagri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7.png"/><Relationship Id="rId4" Type="http://schemas.openxmlformats.org/officeDocument/2006/relationships/hyperlink" Target="mailto:legta.lucon@educag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8DBD7-9E35-4812-B6EE-4BAB257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feraille</dc:creator>
  <cp:lastModifiedBy>HEULLANT Jerome</cp:lastModifiedBy>
  <cp:revision>3</cp:revision>
  <cp:lastPrinted>2023-02-02T09:29:00Z</cp:lastPrinted>
  <dcterms:created xsi:type="dcterms:W3CDTF">2023-05-17T12:01:00Z</dcterms:created>
  <dcterms:modified xsi:type="dcterms:W3CDTF">2023-05-17T12:02:00Z</dcterms:modified>
</cp:coreProperties>
</file>